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附件</w:t>
      </w:r>
    </w:p>
    <w:p>
      <w:pPr>
        <w:snapToGrid w:val="0"/>
        <w:jc w:val="center"/>
        <w:rPr>
          <w:rFonts w:hint="eastAsia" w:ascii="方正小标宋_GBK" w:hAnsi="方正小标宋_GBK" w:eastAsia="方正小标宋_GBK" w:cs="方正小标宋_GBK"/>
          <w:sz w:val="44"/>
          <w:szCs w:val="44"/>
          <w:highlight w:val="none"/>
        </w:rPr>
      </w:pPr>
      <w:bookmarkStart w:id="0" w:name="_GoBack"/>
      <w:r>
        <w:rPr>
          <w:rFonts w:hint="eastAsia" w:ascii="方正小标宋_GBK" w:hAnsi="方正小标宋_GBK" w:eastAsia="方正小标宋_GBK" w:cs="方正小标宋_GBK"/>
          <w:sz w:val="44"/>
          <w:szCs w:val="44"/>
          <w:highlight w:val="none"/>
        </w:rPr>
        <w:t>哈尔滨市智能建造试点工作重点任务分工表</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8705"/>
        <w:gridCol w:w="1344"/>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831" w:type="dxa"/>
            <w:gridSpan w:val="2"/>
            <w:noWrap w:val="0"/>
            <w:vAlign w:val="center"/>
          </w:tcPr>
          <w:p>
            <w:pPr>
              <w:spacing w:line="520" w:lineRule="exact"/>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重点工作</w:t>
            </w:r>
          </w:p>
        </w:tc>
        <w:tc>
          <w:tcPr>
            <w:tcW w:w="1344" w:type="dxa"/>
            <w:noWrap w:val="0"/>
            <w:vAlign w:val="center"/>
          </w:tcPr>
          <w:p>
            <w:pPr>
              <w:spacing w:line="520" w:lineRule="exact"/>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牵头部门</w:t>
            </w:r>
          </w:p>
        </w:tc>
        <w:tc>
          <w:tcPr>
            <w:tcW w:w="3005" w:type="dxa"/>
            <w:noWrap w:val="0"/>
            <w:vAlign w:val="center"/>
          </w:tcPr>
          <w:p>
            <w:pPr>
              <w:spacing w:line="520" w:lineRule="exact"/>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6" w:type="dxa"/>
            <w:vMerge w:val="restart"/>
            <w:noWrap w:val="0"/>
            <w:vAlign w:val="center"/>
          </w:tcPr>
          <w:p>
            <w:pPr>
              <w:spacing w:line="520" w:lineRule="exact"/>
              <w:rPr>
                <w:rFonts w:hint="eastAsia" w:ascii="仿宋_GB2312" w:hAnsi="仿宋_GB2312" w:eastAsia="仿宋_GB2312" w:cs="仿宋_GB2312"/>
                <w:sz w:val="24"/>
                <w:szCs w:val="24"/>
                <w:highlight w:val="none"/>
              </w:rPr>
            </w:pPr>
            <w:r>
              <w:rPr>
                <w:rFonts w:hint="eastAsia" w:ascii="楷体_GB2312" w:hAnsi="楷体_GB2312" w:eastAsia="楷体_GB2312" w:cs="楷体_GB2312"/>
                <w:sz w:val="24"/>
                <w:szCs w:val="24"/>
                <w:highlight w:val="none"/>
              </w:rPr>
              <w:t>（一）完善政策体系</w:t>
            </w:r>
          </w:p>
        </w:tc>
        <w:tc>
          <w:tcPr>
            <w:tcW w:w="8705" w:type="dxa"/>
            <w:noWrap w:val="0"/>
            <w:vAlign w:val="center"/>
          </w:tcPr>
          <w:p>
            <w:pPr>
              <w:spacing w:line="52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lang w:bidi="ar"/>
              </w:rPr>
              <w:t>1</w:t>
            </w:r>
            <w:r>
              <w:rPr>
                <w:rFonts w:hint="eastAsia" w:ascii="仿宋_GB2312" w:hAnsi="仿宋_GB2312" w:cs="仿宋_GB2312"/>
                <w:color w:val="000000"/>
                <w:sz w:val="24"/>
                <w:szCs w:val="24"/>
                <w:highlight w:val="none"/>
                <w:lang w:val="en-US" w:eastAsia="zh-CN" w:bidi="ar"/>
              </w:rPr>
              <w:t>.</w:t>
            </w:r>
            <w:r>
              <w:rPr>
                <w:rFonts w:hint="eastAsia" w:ascii="仿宋_GB2312" w:hAnsi="仿宋_GB2312" w:eastAsia="仿宋_GB2312" w:cs="仿宋_GB2312"/>
                <w:color w:val="000000"/>
                <w:sz w:val="24"/>
                <w:szCs w:val="24"/>
                <w:highlight w:val="none"/>
                <w:lang w:bidi="ar"/>
              </w:rPr>
              <w:t>加强顶层设计，制定</w:t>
            </w:r>
            <w:r>
              <w:rPr>
                <w:rFonts w:hint="eastAsia" w:ascii="仿宋_GB2312" w:hAnsi="仿宋_GB2312" w:eastAsia="仿宋_GB2312" w:cs="仿宋_GB2312"/>
                <w:color w:val="000000"/>
                <w:sz w:val="24"/>
                <w:szCs w:val="24"/>
                <w:highlight w:val="none"/>
                <w:lang w:eastAsia="zh-CN" w:bidi="ar"/>
              </w:rPr>
              <w:t>全市</w:t>
            </w:r>
            <w:r>
              <w:rPr>
                <w:rFonts w:hint="eastAsia" w:ascii="仿宋_GB2312" w:hAnsi="仿宋_GB2312" w:eastAsia="仿宋_GB2312" w:cs="仿宋_GB2312"/>
                <w:color w:val="000000"/>
                <w:sz w:val="24"/>
                <w:szCs w:val="24"/>
                <w:highlight w:val="none"/>
                <w:lang w:bidi="ar"/>
              </w:rPr>
              <w:t>智能建造总体目标、发展定位和年度计划，明确智能建造内容清单，以具有哈尔滨地域特色、符合高寒地区实际的装配式建筑、超低能耗建筑、冰雪景观建筑为主攻方向，配合建筑产业平台研发、3D打印、5G、施工机器人、物联网等新技术，形成适合地方实际的智能建造体系。</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市住建局</w:t>
            </w:r>
          </w:p>
        </w:tc>
        <w:tc>
          <w:tcPr>
            <w:tcW w:w="3005"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color w:val="000000"/>
                <w:sz w:val="24"/>
                <w:szCs w:val="24"/>
                <w:highlight w:val="none"/>
                <w:lang w:bidi="ar"/>
              </w:rPr>
              <w:t>市发改</w:t>
            </w:r>
            <w:r>
              <w:rPr>
                <w:rFonts w:hint="eastAsia" w:ascii="仿宋_GB2312" w:hAnsi="仿宋_GB2312" w:eastAsia="仿宋_GB2312" w:cs="仿宋_GB2312"/>
                <w:sz w:val="24"/>
                <w:szCs w:val="24"/>
                <w:highlight w:val="none"/>
                <w:lang w:bidi="ar"/>
              </w:rPr>
              <w:t>委</w:t>
            </w:r>
            <w:r>
              <w:rPr>
                <w:rFonts w:hint="eastAsia" w:ascii="仿宋_GB2312" w:hAnsi="仿宋_GB2312" w:eastAsia="仿宋_GB2312" w:cs="仿宋_GB2312"/>
                <w:color w:val="000000"/>
                <w:sz w:val="24"/>
                <w:szCs w:val="24"/>
                <w:highlight w:val="none"/>
                <w:lang w:bidi="ar"/>
              </w:rPr>
              <w:t>、</w:t>
            </w:r>
            <w:r>
              <w:rPr>
                <w:rFonts w:hint="eastAsia" w:ascii="仿宋_GB2312" w:hAnsi="仿宋_GB2312" w:eastAsia="仿宋_GB2312" w:cs="仿宋_GB2312"/>
                <w:sz w:val="24"/>
                <w:szCs w:val="24"/>
                <w:highlight w:val="none"/>
                <w:lang w:bidi="ar"/>
              </w:rPr>
              <w:t>市国资委、市财政局、市税务局、市金融局、市工信局、市市场监管局、市人社局、市教育局、市科技局、市资源规划局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126" w:type="dxa"/>
            <w:vMerge w:val="continue"/>
            <w:noWrap w:val="0"/>
            <w:vAlign w:val="center"/>
          </w:tcPr>
          <w:p>
            <w:pPr>
              <w:spacing w:line="520" w:lineRule="exact"/>
              <w:rPr>
                <w:rFonts w:hint="eastAsia" w:ascii="仿宋_GB2312" w:hAnsi="仿宋_GB2312" w:eastAsia="仿宋_GB2312" w:cs="仿宋_GB2312"/>
                <w:sz w:val="24"/>
                <w:szCs w:val="24"/>
                <w:highlight w:val="none"/>
              </w:rPr>
            </w:pPr>
          </w:p>
        </w:tc>
        <w:tc>
          <w:tcPr>
            <w:tcW w:w="8705" w:type="dxa"/>
            <w:noWrap w:val="0"/>
            <w:vAlign w:val="top"/>
          </w:tcPr>
          <w:p>
            <w:pPr>
              <w:spacing w:line="520" w:lineRule="exact"/>
              <w:rPr>
                <w:rFonts w:hint="eastAsia" w:ascii="仿宋_GB2312" w:hAnsi="仿宋_GB2312" w:cs="仿宋_GB2312"/>
                <w:color w:val="000000"/>
                <w:sz w:val="24"/>
                <w:szCs w:val="24"/>
                <w:highlight w:val="none"/>
                <w:lang w:bidi="ar"/>
              </w:rPr>
            </w:pPr>
            <w:r>
              <w:rPr>
                <w:rFonts w:hint="eastAsia" w:ascii="仿宋_GB2312" w:hAnsi="仿宋_GB2312" w:eastAsia="仿宋_GB2312" w:cs="仿宋_GB2312"/>
                <w:color w:val="000000"/>
                <w:sz w:val="24"/>
                <w:szCs w:val="24"/>
                <w:highlight w:val="none"/>
                <w:lang w:bidi="ar"/>
              </w:rPr>
              <w:t>2</w:t>
            </w:r>
            <w:r>
              <w:rPr>
                <w:rFonts w:hint="eastAsia" w:ascii="仿宋_GB2312" w:hAnsi="仿宋_GB2312" w:cs="仿宋_GB2312"/>
                <w:color w:val="000000"/>
                <w:sz w:val="24"/>
                <w:szCs w:val="24"/>
                <w:highlight w:val="none"/>
                <w:lang w:val="en-US" w:eastAsia="zh-CN" w:bidi="ar"/>
              </w:rPr>
              <w:t>.</w:t>
            </w:r>
            <w:r>
              <w:rPr>
                <w:rFonts w:hint="eastAsia" w:ascii="仿宋_GB2312" w:hAnsi="仿宋_GB2312" w:eastAsia="仿宋_GB2312" w:cs="仿宋_GB2312"/>
                <w:color w:val="000000"/>
                <w:sz w:val="24"/>
                <w:szCs w:val="24"/>
                <w:highlight w:val="none"/>
                <w:lang w:bidi="ar"/>
              </w:rPr>
              <w:t>建立跨部门协作工作机制，加强统筹协调，对试点项目</w:t>
            </w:r>
            <w:r>
              <w:rPr>
                <w:rFonts w:hint="eastAsia" w:ascii="仿宋_GB2312" w:hAnsi="仿宋_GB2312" w:cs="仿宋_GB2312"/>
                <w:color w:val="000000"/>
                <w:sz w:val="24"/>
                <w:szCs w:val="24"/>
                <w:highlight w:val="none"/>
                <w:lang w:eastAsia="zh-CN" w:bidi="ar"/>
              </w:rPr>
              <w:t>在</w:t>
            </w:r>
            <w:r>
              <w:rPr>
                <w:rFonts w:hint="eastAsia" w:ascii="仿宋_GB2312" w:hAnsi="仿宋_GB2312" w:eastAsia="仿宋_GB2312" w:cs="仿宋_GB2312"/>
                <w:color w:val="000000"/>
                <w:sz w:val="24"/>
                <w:szCs w:val="24"/>
                <w:highlight w:val="none"/>
                <w:lang w:bidi="ar"/>
              </w:rPr>
              <w:t>资金、税收、容积率、金融信贷、科技等方面</w:t>
            </w:r>
            <w:r>
              <w:rPr>
                <w:rFonts w:hint="eastAsia" w:ascii="仿宋_GB2312" w:hAnsi="仿宋_GB2312" w:cs="仿宋_GB2312"/>
                <w:color w:val="000000"/>
                <w:sz w:val="24"/>
                <w:szCs w:val="24"/>
                <w:highlight w:val="none"/>
                <w:lang w:eastAsia="zh-CN" w:bidi="ar"/>
              </w:rPr>
              <w:t>给予</w:t>
            </w:r>
            <w:r>
              <w:rPr>
                <w:rFonts w:hint="eastAsia" w:ascii="仿宋_GB2312" w:hAnsi="仿宋_GB2312" w:eastAsia="仿宋_GB2312" w:cs="仿宋_GB2312"/>
                <w:color w:val="000000"/>
                <w:sz w:val="24"/>
                <w:szCs w:val="24"/>
                <w:highlight w:val="none"/>
                <w:lang w:bidi="ar"/>
              </w:rPr>
              <w:t>支持，保障试点各项任务有序推进</w:t>
            </w:r>
            <w:r>
              <w:rPr>
                <w:rFonts w:hint="eastAsia" w:ascii="仿宋_GB2312" w:hAnsi="仿宋_GB2312" w:cs="仿宋_GB2312"/>
                <w:color w:val="000000"/>
                <w:sz w:val="24"/>
                <w:szCs w:val="24"/>
                <w:highlight w:val="none"/>
                <w:lang w:eastAsia="zh-CN" w:bidi="ar"/>
              </w:rPr>
              <w:t>。</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市财政局</w:t>
            </w:r>
          </w:p>
        </w:tc>
        <w:tc>
          <w:tcPr>
            <w:tcW w:w="3005"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市税务局、市资源规划局、市金融局、市科技局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126" w:type="dxa"/>
            <w:vMerge w:val="continue"/>
            <w:noWrap w:val="0"/>
            <w:vAlign w:val="center"/>
          </w:tcPr>
          <w:p>
            <w:pPr>
              <w:spacing w:line="520" w:lineRule="exact"/>
              <w:rPr>
                <w:rFonts w:hint="eastAsia" w:ascii="仿宋_GB2312" w:hAnsi="仿宋_GB2312" w:eastAsia="仿宋_GB2312" w:cs="仿宋_GB2312"/>
                <w:sz w:val="24"/>
                <w:szCs w:val="24"/>
                <w:highlight w:val="none"/>
              </w:rPr>
            </w:pPr>
          </w:p>
        </w:tc>
        <w:tc>
          <w:tcPr>
            <w:tcW w:w="8705" w:type="dxa"/>
            <w:noWrap w:val="0"/>
            <w:vAlign w:val="top"/>
          </w:tcPr>
          <w:p>
            <w:pPr>
              <w:spacing w:line="520" w:lineRule="exact"/>
              <w:rPr>
                <w:rFonts w:hint="eastAsia" w:ascii="仿宋_GB2312" w:hAnsi="仿宋_GB2312" w:eastAsia="仿宋_GB2312" w:cs="仿宋_GB2312"/>
                <w:color w:val="000000"/>
                <w:sz w:val="24"/>
                <w:szCs w:val="24"/>
                <w:highlight w:val="none"/>
                <w:lang w:bidi="ar"/>
              </w:rPr>
            </w:pPr>
            <w:r>
              <w:rPr>
                <w:rFonts w:hint="eastAsia" w:ascii="仿宋_GB2312" w:hAnsi="仿宋_GB2312" w:eastAsia="仿宋_GB2312" w:cs="仿宋_GB2312"/>
                <w:color w:val="000000"/>
                <w:sz w:val="24"/>
                <w:szCs w:val="24"/>
                <w:highlight w:val="none"/>
                <w:lang w:bidi="ar"/>
              </w:rPr>
              <w:t>3</w:t>
            </w:r>
            <w:r>
              <w:rPr>
                <w:rFonts w:hint="eastAsia" w:ascii="仿宋_GB2312" w:hAnsi="仿宋_GB2312" w:cs="仿宋_GB2312"/>
                <w:color w:val="000000"/>
                <w:sz w:val="24"/>
                <w:szCs w:val="24"/>
                <w:highlight w:val="none"/>
                <w:lang w:val="en-US" w:eastAsia="zh-CN" w:bidi="ar"/>
              </w:rPr>
              <w:t>.</w:t>
            </w:r>
            <w:r>
              <w:rPr>
                <w:rFonts w:hint="eastAsia" w:ascii="仿宋_GB2312" w:hAnsi="仿宋_GB2312" w:eastAsia="仿宋_GB2312" w:cs="仿宋_GB2312"/>
                <w:color w:val="000000"/>
                <w:sz w:val="24"/>
                <w:szCs w:val="24"/>
                <w:highlight w:val="none"/>
                <w:lang w:bidi="ar"/>
              </w:rPr>
              <w:t>积极推进装配式建筑、超低能耗建筑应用，在冰雪景观建筑中推行智能化技术，加大力</w:t>
            </w:r>
            <w:r>
              <w:rPr>
                <w:rFonts w:hint="eastAsia" w:ascii="仿宋_GB2312" w:hAnsi="仿宋_GB2312" w:cs="仿宋_GB2312"/>
                <w:color w:val="000000"/>
                <w:sz w:val="24"/>
                <w:szCs w:val="24"/>
                <w:highlight w:val="none"/>
                <w:lang w:eastAsia="zh-CN" w:bidi="ar"/>
              </w:rPr>
              <w:t>度</w:t>
            </w:r>
            <w:r>
              <w:rPr>
                <w:rFonts w:hint="eastAsia" w:ascii="仿宋_GB2312" w:hAnsi="仿宋_GB2312" w:eastAsia="仿宋_GB2312" w:cs="仿宋_GB2312"/>
                <w:color w:val="000000"/>
                <w:sz w:val="24"/>
                <w:szCs w:val="24"/>
                <w:highlight w:val="none"/>
                <w:lang w:bidi="ar"/>
              </w:rPr>
              <w:t>扶持包含智慧工地在内的数字化项目管理平台建设</w:t>
            </w:r>
            <w:r>
              <w:rPr>
                <w:rFonts w:hint="eastAsia" w:ascii="仿宋_GB2312" w:hAnsi="仿宋_GB2312" w:cs="仿宋_GB2312"/>
                <w:color w:val="000000"/>
                <w:sz w:val="24"/>
                <w:szCs w:val="24"/>
                <w:highlight w:val="none"/>
                <w:lang w:eastAsia="zh-CN" w:bidi="ar"/>
              </w:rPr>
              <w:t>。开展</w:t>
            </w:r>
            <w:r>
              <w:rPr>
                <w:rFonts w:hint="eastAsia" w:ascii="仿宋_GB2312" w:hAnsi="仿宋_GB2312" w:eastAsia="仿宋_GB2312" w:cs="仿宋_GB2312"/>
                <w:color w:val="000000"/>
                <w:sz w:val="24"/>
                <w:szCs w:val="24"/>
                <w:highlight w:val="none"/>
                <w:lang w:bidi="ar"/>
              </w:rPr>
              <w:t>试点项目阶段性评估，及时总结经验教训，形成可复制经验清单并</w:t>
            </w:r>
            <w:r>
              <w:rPr>
                <w:rFonts w:hint="eastAsia" w:ascii="仿宋_GB2312" w:hAnsi="仿宋_GB2312" w:cs="仿宋_GB2312"/>
                <w:color w:val="000000"/>
                <w:sz w:val="24"/>
                <w:szCs w:val="24"/>
                <w:highlight w:val="none"/>
                <w:lang w:eastAsia="zh-CN" w:bidi="ar"/>
              </w:rPr>
              <w:t>在全市</w:t>
            </w:r>
            <w:r>
              <w:rPr>
                <w:rFonts w:hint="eastAsia" w:ascii="仿宋_GB2312" w:hAnsi="仿宋_GB2312" w:eastAsia="仿宋_GB2312" w:cs="仿宋_GB2312"/>
                <w:color w:val="000000"/>
                <w:sz w:val="24"/>
                <w:szCs w:val="24"/>
                <w:highlight w:val="none"/>
                <w:lang w:bidi="ar"/>
              </w:rPr>
              <w:t>推广。</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市住建局</w:t>
            </w:r>
          </w:p>
        </w:tc>
        <w:tc>
          <w:tcPr>
            <w:tcW w:w="3005"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市科技局、市工信局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126" w:type="dxa"/>
            <w:vMerge w:val="restart"/>
            <w:noWrap w:val="0"/>
            <w:vAlign w:val="center"/>
          </w:tcPr>
          <w:p>
            <w:pPr>
              <w:spacing w:line="520" w:lineRule="exact"/>
              <w:rPr>
                <w:rFonts w:hint="eastAsia" w:ascii="仿宋_GB2312" w:hAnsi="仿宋_GB2312" w:eastAsia="仿宋_GB2312" w:cs="仿宋_GB2312"/>
                <w:sz w:val="24"/>
                <w:szCs w:val="24"/>
                <w:highlight w:val="none"/>
              </w:rPr>
            </w:pPr>
            <w:r>
              <w:rPr>
                <w:rFonts w:hint="eastAsia" w:ascii="楷体_GB2312" w:hAnsi="楷体_GB2312" w:eastAsia="楷体_GB2312" w:cs="楷体_GB2312"/>
                <w:sz w:val="24"/>
                <w:szCs w:val="24"/>
                <w:highlight w:val="none"/>
              </w:rPr>
              <w:t>（二）建设试点示范工程</w:t>
            </w:r>
          </w:p>
        </w:tc>
        <w:tc>
          <w:tcPr>
            <w:tcW w:w="8705" w:type="dxa"/>
            <w:noWrap w:val="0"/>
            <w:vAlign w:val="top"/>
          </w:tcPr>
          <w:p>
            <w:pPr>
              <w:spacing w:line="520" w:lineRule="exact"/>
              <w:rPr>
                <w:rFonts w:hint="eastAsia" w:ascii="仿宋_GB2312" w:hAnsi="仿宋_GB2312" w:eastAsia="仿宋_GB2312" w:cs="仿宋_GB2312"/>
                <w:color w:val="000000"/>
                <w:sz w:val="24"/>
                <w:szCs w:val="24"/>
                <w:highlight w:val="none"/>
                <w:lang w:bidi="ar"/>
              </w:rPr>
            </w:pPr>
            <w:r>
              <w:rPr>
                <w:rFonts w:hint="eastAsia" w:ascii="仿宋_GB2312" w:hAnsi="仿宋_GB2312" w:eastAsia="仿宋_GB2312" w:cs="仿宋_GB2312"/>
                <w:color w:val="000000"/>
                <w:sz w:val="24"/>
                <w:szCs w:val="24"/>
                <w:highlight w:val="none"/>
                <w:lang w:bidi="ar"/>
              </w:rPr>
              <w:t>4</w:t>
            </w:r>
            <w:r>
              <w:rPr>
                <w:rFonts w:hint="eastAsia" w:ascii="仿宋_GB2312" w:hAnsi="仿宋_GB2312" w:eastAsia="仿宋_GB2312" w:cs="仿宋_GB2312"/>
                <w:color w:val="000000"/>
                <w:sz w:val="24"/>
                <w:szCs w:val="24"/>
                <w:highlight w:val="none"/>
                <w:lang w:val="en-US" w:eastAsia="zh-CN" w:bidi="ar"/>
              </w:rPr>
              <w:t>.</w:t>
            </w:r>
            <w:r>
              <w:rPr>
                <w:rFonts w:hint="eastAsia" w:ascii="仿宋_GB2312" w:hAnsi="仿宋_GB2312" w:eastAsia="仿宋_GB2312" w:cs="仿宋_GB2312"/>
                <w:color w:val="000000"/>
                <w:sz w:val="24"/>
                <w:szCs w:val="24"/>
                <w:highlight w:val="none"/>
                <w:lang w:bidi="ar"/>
              </w:rPr>
              <w:t>合理选取试点项目，分批次编制智能建造试点项目目录，根据试点项目实际，</w:t>
            </w:r>
            <w:r>
              <w:rPr>
                <w:rFonts w:hint="eastAsia" w:ascii="仿宋_GB2312" w:hAnsi="仿宋_GB2312" w:cs="仿宋_GB2312"/>
                <w:color w:val="000000"/>
                <w:sz w:val="24"/>
                <w:szCs w:val="24"/>
                <w:highlight w:val="none"/>
                <w:lang w:eastAsia="zh-CN" w:bidi="ar"/>
              </w:rPr>
              <w:t>将</w:t>
            </w:r>
            <w:r>
              <w:rPr>
                <w:rFonts w:hint="eastAsia" w:ascii="仿宋_GB2312" w:hAnsi="仿宋_GB2312" w:eastAsia="仿宋_GB2312" w:cs="仿宋_GB2312"/>
                <w:color w:val="000000"/>
                <w:sz w:val="24"/>
                <w:szCs w:val="24"/>
                <w:highlight w:val="none"/>
                <w:lang w:bidi="ar"/>
              </w:rPr>
              <w:t>选取</w:t>
            </w:r>
            <w:r>
              <w:rPr>
                <w:rFonts w:hint="eastAsia" w:ascii="仿宋_GB2312" w:hAnsi="仿宋_GB2312" w:cs="仿宋_GB2312"/>
                <w:color w:val="000000"/>
                <w:sz w:val="24"/>
                <w:szCs w:val="24"/>
                <w:highlight w:val="none"/>
                <w:lang w:eastAsia="zh-CN" w:bidi="ar"/>
              </w:rPr>
              <w:t>的</w:t>
            </w:r>
            <w:r>
              <w:rPr>
                <w:rFonts w:hint="eastAsia" w:ascii="仿宋_GB2312" w:hAnsi="仿宋_GB2312" w:eastAsia="仿宋_GB2312" w:cs="仿宋_GB2312"/>
                <w:color w:val="000000"/>
                <w:sz w:val="24"/>
                <w:szCs w:val="24"/>
                <w:highlight w:val="none"/>
                <w:lang w:bidi="ar"/>
              </w:rPr>
              <w:t>组合式试点智能建造技术纳入供地方案</w:t>
            </w:r>
            <w:r>
              <w:rPr>
                <w:rFonts w:hint="eastAsia" w:ascii="仿宋_GB2312" w:hAnsi="仿宋_GB2312" w:cs="仿宋_GB2312"/>
                <w:color w:val="000000"/>
                <w:sz w:val="24"/>
                <w:szCs w:val="24"/>
                <w:highlight w:val="none"/>
                <w:lang w:eastAsia="zh-CN" w:bidi="ar"/>
              </w:rPr>
              <w:t>、</w:t>
            </w:r>
            <w:r>
              <w:rPr>
                <w:rFonts w:hint="eastAsia" w:ascii="仿宋_GB2312" w:hAnsi="仿宋_GB2312" w:eastAsia="仿宋_GB2312" w:cs="仿宋_GB2312"/>
                <w:color w:val="000000"/>
                <w:sz w:val="24"/>
                <w:szCs w:val="24"/>
                <w:highlight w:val="none"/>
                <w:lang w:bidi="ar"/>
              </w:rPr>
              <w:t>土地使用合同，</w:t>
            </w:r>
            <w:r>
              <w:rPr>
                <w:rFonts w:hint="eastAsia" w:ascii="仿宋_GB2312" w:hAnsi="仿宋_GB2312" w:cs="仿宋_GB2312"/>
                <w:color w:val="000000"/>
                <w:sz w:val="24"/>
                <w:szCs w:val="24"/>
                <w:highlight w:val="none"/>
                <w:lang w:eastAsia="zh-CN" w:bidi="ar"/>
              </w:rPr>
              <w:t>并</w:t>
            </w:r>
            <w:r>
              <w:rPr>
                <w:rFonts w:hint="eastAsia" w:ascii="仿宋_GB2312" w:hAnsi="仿宋_GB2312" w:eastAsia="仿宋_GB2312" w:cs="仿宋_GB2312"/>
                <w:color w:val="000000"/>
                <w:sz w:val="24"/>
                <w:szCs w:val="24"/>
                <w:highlight w:val="none"/>
                <w:lang w:bidi="ar"/>
              </w:rPr>
              <w:t>通过项目规划、立项、设计、施工、验收等环节严格把关。在试点工程中</w:t>
            </w:r>
            <w:r>
              <w:rPr>
                <w:rFonts w:hint="eastAsia" w:ascii="仿宋_GB2312" w:hAnsi="仿宋_GB2312" w:cs="仿宋_GB2312"/>
                <w:color w:val="000000"/>
                <w:sz w:val="24"/>
                <w:szCs w:val="24"/>
                <w:highlight w:val="none"/>
                <w:lang w:eastAsia="zh-CN" w:bidi="ar"/>
              </w:rPr>
              <w:t>探索</w:t>
            </w:r>
            <w:r>
              <w:rPr>
                <w:rFonts w:hint="eastAsia" w:ascii="仿宋_GB2312" w:hAnsi="仿宋_GB2312" w:eastAsia="仿宋_GB2312" w:cs="仿宋_GB2312"/>
                <w:color w:val="000000"/>
                <w:sz w:val="24"/>
                <w:szCs w:val="24"/>
                <w:highlight w:val="none"/>
                <w:lang w:bidi="ar"/>
              </w:rPr>
              <w:t>建立涵盖科研、设计、生产加工、施工装配、运营等全产业链智能建造产业体系，创建智能建造生态环境，</w:t>
            </w:r>
            <w:r>
              <w:rPr>
                <w:rFonts w:hint="eastAsia" w:ascii="仿宋_GB2312" w:hAnsi="仿宋_GB2312" w:cs="仿宋_GB2312"/>
                <w:color w:val="000000"/>
                <w:sz w:val="24"/>
                <w:szCs w:val="24"/>
                <w:highlight w:val="none"/>
                <w:lang w:eastAsia="zh-CN" w:bidi="ar"/>
              </w:rPr>
              <w:t>将</w:t>
            </w:r>
            <w:r>
              <w:rPr>
                <w:rFonts w:hint="eastAsia" w:ascii="仿宋_GB2312" w:hAnsi="仿宋_GB2312" w:eastAsia="仿宋_GB2312" w:cs="仿宋_GB2312"/>
                <w:color w:val="000000"/>
                <w:sz w:val="24"/>
                <w:szCs w:val="24"/>
                <w:highlight w:val="none"/>
                <w:lang w:bidi="ar"/>
              </w:rPr>
              <w:t>建筑产业数字化、智能化贯穿产业链条始终。</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市住建局</w:t>
            </w:r>
          </w:p>
        </w:tc>
        <w:tc>
          <w:tcPr>
            <w:tcW w:w="3005"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市国资委、市资源规划局、市科技局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126" w:type="dxa"/>
            <w:vMerge w:val="continue"/>
            <w:noWrap w:val="0"/>
            <w:vAlign w:val="center"/>
          </w:tcPr>
          <w:p>
            <w:pPr>
              <w:spacing w:line="520" w:lineRule="exact"/>
              <w:rPr>
                <w:rFonts w:hint="eastAsia" w:ascii="仿宋_GB2312" w:hAnsi="仿宋_GB2312" w:eastAsia="仿宋_GB2312" w:cs="仿宋_GB2312"/>
                <w:sz w:val="24"/>
                <w:szCs w:val="24"/>
                <w:highlight w:val="none"/>
              </w:rPr>
            </w:pPr>
          </w:p>
        </w:tc>
        <w:tc>
          <w:tcPr>
            <w:tcW w:w="8705" w:type="dxa"/>
            <w:noWrap w:val="0"/>
            <w:vAlign w:val="top"/>
          </w:tcPr>
          <w:p>
            <w:pPr>
              <w:spacing w:line="520" w:lineRule="exact"/>
              <w:rPr>
                <w:rFonts w:hint="eastAsia" w:ascii="仿宋_GB2312" w:hAnsi="仿宋_GB2312" w:eastAsia="仿宋_GB2312" w:cs="仿宋_GB2312"/>
                <w:color w:val="000000"/>
                <w:sz w:val="24"/>
                <w:szCs w:val="24"/>
                <w:highlight w:val="none"/>
                <w:lang w:bidi="ar"/>
              </w:rPr>
            </w:pPr>
            <w:r>
              <w:rPr>
                <w:rFonts w:hint="eastAsia" w:ascii="仿宋_GB2312" w:hAnsi="仿宋_GB2312" w:eastAsia="仿宋_GB2312" w:cs="仿宋_GB2312"/>
                <w:color w:val="000000"/>
                <w:sz w:val="24"/>
                <w:szCs w:val="24"/>
                <w:highlight w:val="none"/>
                <w:lang w:bidi="ar"/>
              </w:rPr>
              <w:t>5</w:t>
            </w:r>
            <w:r>
              <w:rPr>
                <w:rFonts w:hint="eastAsia" w:ascii="仿宋_GB2312" w:hAnsi="仿宋_GB2312" w:eastAsia="仿宋_GB2312" w:cs="仿宋_GB2312"/>
                <w:color w:val="000000"/>
                <w:sz w:val="24"/>
                <w:szCs w:val="24"/>
                <w:highlight w:val="none"/>
                <w:lang w:val="en-US" w:eastAsia="zh-CN" w:bidi="ar"/>
              </w:rPr>
              <w:t>.</w:t>
            </w:r>
            <w:r>
              <w:rPr>
                <w:rFonts w:hint="eastAsia" w:ascii="仿宋_GB2312" w:hAnsi="仿宋_GB2312" w:eastAsia="仿宋_GB2312" w:cs="仿宋_GB2312"/>
                <w:color w:val="000000"/>
                <w:sz w:val="24"/>
                <w:szCs w:val="24"/>
                <w:highlight w:val="none"/>
                <w:lang w:bidi="ar"/>
              </w:rPr>
              <w:t>将BIM技术、建筑机器人技术应用于试点项目，拓展智能穿戴设备、无人机信息采集、地理信息系统、3D扫描仪等智能化技术在生产实践中的应用。</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市住建局</w:t>
            </w:r>
          </w:p>
        </w:tc>
        <w:tc>
          <w:tcPr>
            <w:tcW w:w="3005"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126" w:type="dxa"/>
            <w:vMerge w:val="continue"/>
            <w:noWrap w:val="0"/>
            <w:vAlign w:val="center"/>
          </w:tcPr>
          <w:p>
            <w:pPr>
              <w:spacing w:line="520" w:lineRule="exact"/>
              <w:rPr>
                <w:rFonts w:hint="eastAsia" w:ascii="仿宋_GB2312" w:hAnsi="仿宋_GB2312" w:eastAsia="仿宋_GB2312" w:cs="仿宋_GB2312"/>
                <w:sz w:val="24"/>
                <w:szCs w:val="24"/>
                <w:highlight w:val="none"/>
              </w:rPr>
            </w:pPr>
          </w:p>
        </w:tc>
        <w:tc>
          <w:tcPr>
            <w:tcW w:w="8705" w:type="dxa"/>
            <w:noWrap w:val="0"/>
            <w:vAlign w:val="top"/>
          </w:tcPr>
          <w:p>
            <w:pPr>
              <w:spacing w:line="52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lang w:bidi="ar"/>
              </w:rPr>
              <w:t>6</w:t>
            </w:r>
            <w:r>
              <w:rPr>
                <w:rFonts w:hint="eastAsia" w:ascii="仿宋_GB2312" w:hAnsi="仿宋_GB2312" w:eastAsia="仿宋_GB2312" w:cs="仿宋_GB2312"/>
                <w:color w:val="000000"/>
                <w:sz w:val="24"/>
                <w:szCs w:val="24"/>
                <w:highlight w:val="none"/>
                <w:lang w:val="en-US" w:eastAsia="zh-CN" w:bidi="ar"/>
              </w:rPr>
              <w:t>.</w:t>
            </w:r>
            <w:r>
              <w:rPr>
                <w:rFonts w:hint="eastAsia" w:ascii="仿宋_GB2312" w:hAnsi="仿宋_GB2312" w:eastAsia="仿宋_GB2312" w:cs="仿宋_GB2312"/>
                <w:color w:val="000000"/>
                <w:sz w:val="24"/>
                <w:szCs w:val="24"/>
                <w:highlight w:val="none"/>
                <w:lang w:bidi="ar"/>
              </w:rPr>
              <w:t>利用大数据技术、人工智能技术搭建智能辅助决策平台。</w:t>
            </w:r>
            <w:r>
              <w:rPr>
                <w:rFonts w:hint="eastAsia" w:ascii="仿宋_GB2312" w:hAnsi="仿宋_GB2312" w:cs="仿宋_GB2312"/>
                <w:color w:val="000000"/>
                <w:sz w:val="24"/>
                <w:szCs w:val="24"/>
                <w:highlight w:val="none"/>
                <w:lang w:eastAsia="zh-CN" w:bidi="ar"/>
              </w:rPr>
              <w:t>在</w:t>
            </w:r>
            <w:r>
              <w:rPr>
                <w:rFonts w:hint="eastAsia" w:ascii="仿宋_GB2312" w:hAnsi="仿宋_GB2312" w:eastAsia="仿宋_GB2312" w:cs="仿宋_GB2312"/>
                <w:color w:val="000000"/>
                <w:sz w:val="24"/>
                <w:szCs w:val="24"/>
                <w:highlight w:val="none"/>
                <w:lang w:bidi="ar"/>
              </w:rPr>
              <w:t>政府宏观规划</w:t>
            </w:r>
            <w:r>
              <w:rPr>
                <w:rFonts w:hint="eastAsia" w:ascii="仿宋_GB2312" w:hAnsi="仿宋_GB2312" w:cs="仿宋_GB2312"/>
                <w:color w:val="000000"/>
                <w:sz w:val="24"/>
                <w:szCs w:val="24"/>
                <w:highlight w:val="none"/>
                <w:lang w:eastAsia="zh-CN" w:bidi="ar"/>
              </w:rPr>
              <w:t>中</w:t>
            </w:r>
            <w:r>
              <w:rPr>
                <w:rFonts w:hint="eastAsia" w:ascii="仿宋_GB2312" w:hAnsi="仿宋_GB2312" w:eastAsia="仿宋_GB2312" w:cs="仿宋_GB2312"/>
                <w:color w:val="000000"/>
                <w:sz w:val="24"/>
                <w:szCs w:val="24"/>
                <w:highlight w:val="none"/>
                <w:lang w:bidi="ar"/>
              </w:rPr>
              <w:t>推广实施智慧工地技术，鼓励、指导建设企业级智慧工地平台，</w:t>
            </w:r>
            <w:r>
              <w:rPr>
                <w:rFonts w:hint="eastAsia" w:ascii="仿宋_GB2312" w:hAnsi="仿宋_GB2312" w:cs="仿宋_GB2312"/>
                <w:color w:val="000000"/>
                <w:sz w:val="24"/>
                <w:szCs w:val="24"/>
                <w:highlight w:val="none"/>
                <w:lang w:eastAsia="zh-CN" w:bidi="ar"/>
              </w:rPr>
              <w:t>并</w:t>
            </w:r>
            <w:r>
              <w:rPr>
                <w:rFonts w:hint="eastAsia" w:ascii="仿宋_GB2312" w:hAnsi="仿宋_GB2312" w:eastAsia="仿宋_GB2312" w:cs="仿宋_GB2312"/>
                <w:color w:val="000000"/>
                <w:sz w:val="24"/>
                <w:szCs w:val="24"/>
                <w:highlight w:val="none"/>
                <w:lang w:bidi="ar"/>
              </w:rPr>
              <w:t>对接城市建设CIM管理平台，辅助政府决策。</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市住建局</w:t>
            </w:r>
          </w:p>
        </w:tc>
        <w:tc>
          <w:tcPr>
            <w:tcW w:w="3005"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jc w:val="center"/>
        </w:trPr>
        <w:tc>
          <w:tcPr>
            <w:tcW w:w="1126" w:type="dxa"/>
            <w:vMerge w:val="restart"/>
            <w:noWrap w:val="0"/>
            <w:vAlign w:val="center"/>
          </w:tcPr>
          <w:p>
            <w:pPr>
              <w:spacing w:line="520" w:lineRule="exact"/>
              <w:rPr>
                <w:rFonts w:hint="eastAsia" w:ascii="仿宋_GB2312" w:hAnsi="仿宋_GB2312" w:eastAsia="仿宋_GB2312" w:cs="仿宋_GB2312"/>
                <w:sz w:val="24"/>
                <w:szCs w:val="24"/>
                <w:highlight w:val="none"/>
              </w:rPr>
            </w:pPr>
            <w:r>
              <w:rPr>
                <w:rFonts w:hint="eastAsia" w:ascii="楷体_GB2312" w:hAnsi="楷体_GB2312" w:eastAsia="楷体_GB2312" w:cs="楷体_GB2312"/>
                <w:sz w:val="24"/>
                <w:szCs w:val="24"/>
                <w:highlight w:val="none"/>
              </w:rPr>
              <w:t>（三）培育智能建造产业</w:t>
            </w:r>
          </w:p>
        </w:tc>
        <w:tc>
          <w:tcPr>
            <w:tcW w:w="8705" w:type="dxa"/>
            <w:noWrap w:val="0"/>
            <w:vAlign w:val="top"/>
          </w:tcPr>
          <w:p>
            <w:pPr>
              <w:numPr>
                <w:ilvl w:val="0"/>
                <w:numId w:val="0"/>
              </w:numPr>
              <w:spacing w:line="520" w:lineRule="exact"/>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lang w:bidi="ar"/>
              </w:rPr>
              <w:t>7</w:t>
            </w:r>
            <w:r>
              <w:rPr>
                <w:rFonts w:hint="eastAsia" w:ascii="仿宋_GB2312" w:hAnsi="仿宋_GB2312" w:eastAsia="仿宋_GB2312" w:cs="仿宋_GB2312"/>
                <w:color w:val="000000"/>
                <w:sz w:val="24"/>
                <w:szCs w:val="24"/>
                <w:highlight w:val="none"/>
                <w:lang w:val="en-US" w:eastAsia="zh-CN" w:bidi="ar"/>
              </w:rPr>
              <w:t>.</w:t>
            </w:r>
            <w:r>
              <w:rPr>
                <w:rFonts w:hint="eastAsia" w:ascii="仿宋_GB2312" w:hAnsi="仿宋_GB2312" w:eastAsia="仿宋_GB2312" w:cs="仿宋_GB2312"/>
                <w:color w:val="000000"/>
                <w:sz w:val="24"/>
                <w:szCs w:val="24"/>
                <w:highlight w:val="none"/>
                <w:lang w:bidi="ar"/>
              </w:rPr>
              <w:t>培育发展智能数字化设计、智慧运维技术研发等高新技术企业，支持和建设一批具备智能装备制造、智能绿色施工能力的智能建造骨干企业。鼓励大型设计、生产、施工企业</w:t>
            </w:r>
            <w:r>
              <w:rPr>
                <w:rFonts w:hint="eastAsia" w:ascii="仿宋_GB2312" w:hAnsi="仿宋_GB2312" w:cs="仿宋_GB2312"/>
                <w:color w:val="000000"/>
                <w:sz w:val="24"/>
                <w:szCs w:val="24"/>
                <w:highlight w:val="none"/>
                <w:lang w:eastAsia="zh-CN" w:bidi="ar"/>
              </w:rPr>
              <w:t>向</w:t>
            </w:r>
            <w:r>
              <w:rPr>
                <w:rFonts w:hint="eastAsia" w:ascii="仿宋_GB2312" w:hAnsi="仿宋_GB2312" w:eastAsia="仿宋_GB2312" w:cs="仿宋_GB2312"/>
                <w:color w:val="000000"/>
                <w:sz w:val="24"/>
                <w:szCs w:val="24"/>
                <w:highlight w:val="none"/>
                <w:lang w:bidi="ar"/>
              </w:rPr>
              <w:t>具备智能建造系统解决方案</w:t>
            </w:r>
            <w:r>
              <w:rPr>
                <w:rFonts w:hint="eastAsia" w:ascii="仿宋_GB2312" w:hAnsi="仿宋_GB2312" w:cs="仿宋_GB2312"/>
                <w:color w:val="000000"/>
                <w:sz w:val="24"/>
                <w:szCs w:val="24"/>
                <w:highlight w:val="none"/>
                <w:lang w:eastAsia="zh-CN" w:bidi="ar"/>
              </w:rPr>
              <w:t>的</w:t>
            </w:r>
            <w:r>
              <w:rPr>
                <w:rFonts w:hint="eastAsia" w:ascii="仿宋_GB2312" w:hAnsi="仿宋_GB2312" w:eastAsia="仿宋_GB2312" w:cs="仿宋_GB2312"/>
                <w:color w:val="000000"/>
                <w:sz w:val="24"/>
                <w:szCs w:val="24"/>
                <w:highlight w:val="none"/>
                <w:lang w:bidi="ar"/>
              </w:rPr>
              <w:t>能力转型升级。加强与大型互联网企业、人工智能研发团队、产业化机器人生产企业的技术交流与合作，利用5G、大数据分析等技术手段加强数据应用，统筹数据资源管理，建立企业间、行业间数据互通机制，为企业转型赋能。</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市工信局</w:t>
            </w:r>
          </w:p>
        </w:tc>
        <w:tc>
          <w:tcPr>
            <w:tcW w:w="3005"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市住建局、市科技局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126" w:type="dxa"/>
            <w:vMerge w:val="continue"/>
            <w:noWrap w:val="0"/>
            <w:vAlign w:val="center"/>
          </w:tcPr>
          <w:p>
            <w:pPr>
              <w:spacing w:line="520" w:lineRule="exact"/>
              <w:rPr>
                <w:rFonts w:hint="eastAsia" w:ascii="仿宋_GB2312" w:hAnsi="仿宋_GB2312" w:eastAsia="仿宋_GB2312" w:cs="仿宋_GB2312"/>
                <w:sz w:val="24"/>
                <w:szCs w:val="24"/>
                <w:highlight w:val="none"/>
              </w:rPr>
            </w:pPr>
          </w:p>
        </w:tc>
        <w:tc>
          <w:tcPr>
            <w:tcW w:w="8705" w:type="dxa"/>
            <w:noWrap w:val="0"/>
            <w:vAlign w:val="top"/>
          </w:tcPr>
          <w:p>
            <w:pPr>
              <w:numPr>
                <w:ilvl w:val="0"/>
                <w:numId w:val="0"/>
              </w:numPr>
              <w:spacing w:line="520" w:lineRule="exact"/>
              <w:outlineLvl w:val="9"/>
              <w:rPr>
                <w:rFonts w:hint="eastAsia" w:ascii="仿宋_GB2312" w:hAnsi="仿宋_GB2312" w:cs="仿宋_GB2312"/>
                <w:sz w:val="24"/>
                <w:szCs w:val="24"/>
                <w:highlight w:val="none"/>
              </w:rPr>
            </w:pPr>
            <w:r>
              <w:rPr>
                <w:rFonts w:hint="eastAsia" w:ascii="仿宋_GB2312" w:hAnsi="仿宋_GB2312" w:eastAsia="仿宋_GB2312" w:cs="仿宋_GB2312"/>
                <w:color w:val="000000"/>
                <w:sz w:val="24"/>
                <w:szCs w:val="24"/>
                <w:highlight w:val="none"/>
                <w:lang w:bidi="ar"/>
              </w:rPr>
              <w:t>8</w:t>
            </w:r>
            <w:r>
              <w:rPr>
                <w:rFonts w:hint="eastAsia" w:ascii="仿宋_GB2312" w:hAnsi="仿宋_GB2312" w:eastAsia="仿宋_GB2312" w:cs="仿宋_GB2312"/>
                <w:color w:val="000000"/>
                <w:sz w:val="24"/>
                <w:szCs w:val="24"/>
                <w:highlight w:val="none"/>
                <w:lang w:val="en-US" w:eastAsia="zh-CN" w:bidi="ar"/>
              </w:rPr>
              <w:t>.</w:t>
            </w:r>
            <w:r>
              <w:rPr>
                <w:rFonts w:hint="eastAsia" w:ascii="仿宋_GB2312" w:hAnsi="仿宋_GB2312" w:eastAsia="仿宋_GB2312" w:cs="仿宋_GB2312"/>
                <w:color w:val="000000"/>
                <w:sz w:val="24"/>
                <w:szCs w:val="24"/>
                <w:highlight w:val="none"/>
                <w:lang w:bidi="ar"/>
              </w:rPr>
              <w:t>结合装配式建筑、超低能耗建筑等新型建筑模式，推动预制构件、新型保温材料、低碳混凝土等新型建材产业化发展，拉动周边上下游产业链</w:t>
            </w:r>
            <w:r>
              <w:rPr>
                <w:rFonts w:hint="eastAsia" w:ascii="仿宋_GB2312" w:hAnsi="仿宋_GB2312" w:cs="仿宋_GB2312"/>
                <w:color w:val="000000"/>
                <w:sz w:val="24"/>
                <w:szCs w:val="24"/>
                <w:highlight w:val="none"/>
                <w:lang w:eastAsia="zh-CN" w:bidi="ar"/>
              </w:rPr>
              <w:t>向</w:t>
            </w:r>
            <w:r>
              <w:rPr>
                <w:rFonts w:hint="eastAsia" w:ascii="仿宋_GB2312" w:hAnsi="仿宋_GB2312" w:eastAsia="仿宋_GB2312" w:cs="仿宋_GB2312"/>
                <w:color w:val="000000"/>
                <w:sz w:val="24"/>
                <w:szCs w:val="24"/>
                <w:highlight w:val="none"/>
                <w:lang w:bidi="ar"/>
              </w:rPr>
              <w:t>智能化转型。着力打造市级智能建造集聚区、市级标志性特色智能建造园区，引</w:t>
            </w:r>
            <w:r>
              <w:rPr>
                <w:rFonts w:hint="eastAsia" w:ascii="仿宋_GB2312" w:hAnsi="仿宋_GB2312" w:cs="仿宋_GB2312"/>
                <w:color w:val="000000"/>
                <w:sz w:val="24"/>
                <w:szCs w:val="24"/>
                <w:highlight w:val="none"/>
                <w:lang w:eastAsia="zh-CN" w:bidi="ar"/>
              </w:rPr>
              <w:t>进培</w:t>
            </w:r>
            <w:r>
              <w:rPr>
                <w:rFonts w:hint="eastAsia" w:ascii="仿宋_GB2312" w:hAnsi="仿宋_GB2312" w:eastAsia="仿宋_GB2312" w:cs="仿宋_GB2312"/>
                <w:color w:val="000000"/>
                <w:sz w:val="24"/>
                <w:szCs w:val="24"/>
                <w:highlight w:val="none"/>
                <w:lang w:bidi="ar"/>
              </w:rPr>
              <w:t>育智能建造创新型头部企业、领军企业及成长性智能建造企业，积极创建一批国家级、省级智能建造产业基地。</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市住建局</w:t>
            </w:r>
          </w:p>
        </w:tc>
        <w:tc>
          <w:tcPr>
            <w:tcW w:w="3005"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市发改委、市科技局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126" w:type="dxa"/>
            <w:vMerge w:val="restart"/>
            <w:noWrap w:val="0"/>
            <w:vAlign w:val="center"/>
          </w:tcPr>
          <w:p>
            <w:pPr>
              <w:spacing w:line="52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（四）创新监管服务</w:t>
            </w:r>
          </w:p>
        </w:tc>
        <w:tc>
          <w:tcPr>
            <w:tcW w:w="8705" w:type="dxa"/>
            <w:noWrap w:val="0"/>
            <w:vAlign w:val="top"/>
          </w:tcPr>
          <w:p>
            <w:pPr>
              <w:numPr>
                <w:ilvl w:val="0"/>
                <w:numId w:val="0"/>
              </w:numPr>
              <w:spacing w:line="520" w:lineRule="exact"/>
              <w:outlineLvl w:val="9"/>
              <w:rPr>
                <w:rFonts w:hint="eastAsia" w:ascii="仿宋_GB2312" w:hAnsi="仿宋_GB2312" w:cs="仿宋_GB2312"/>
                <w:sz w:val="24"/>
                <w:szCs w:val="24"/>
                <w:highlight w:val="none"/>
              </w:rPr>
            </w:pPr>
            <w:r>
              <w:rPr>
                <w:rFonts w:hint="eastAsia" w:ascii="仿宋_GB2312" w:hAnsi="仿宋_GB2312" w:eastAsia="仿宋_GB2312" w:cs="仿宋_GB2312"/>
                <w:color w:val="000000"/>
                <w:sz w:val="24"/>
                <w:szCs w:val="24"/>
                <w:highlight w:val="none"/>
                <w:lang w:bidi="ar"/>
              </w:rPr>
              <w:t>9</w:t>
            </w:r>
            <w:r>
              <w:rPr>
                <w:rFonts w:hint="eastAsia" w:ascii="仿宋_GB2312" w:hAnsi="仿宋_GB2312" w:eastAsia="仿宋_GB2312" w:cs="仿宋_GB2312"/>
                <w:color w:val="000000"/>
                <w:sz w:val="24"/>
                <w:szCs w:val="24"/>
                <w:highlight w:val="none"/>
                <w:lang w:val="en-US" w:eastAsia="zh-CN" w:bidi="ar"/>
              </w:rPr>
              <w:t>.</w:t>
            </w:r>
            <w:r>
              <w:rPr>
                <w:rFonts w:hint="eastAsia" w:ascii="仿宋_GB2312" w:hAnsi="仿宋_GB2312" w:eastAsia="仿宋_GB2312" w:cs="仿宋_GB2312"/>
                <w:color w:val="000000"/>
                <w:sz w:val="24"/>
                <w:szCs w:val="24"/>
                <w:highlight w:val="none"/>
                <w:lang w:bidi="ar"/>
              </w:rPr>
              <w:t>鼓励建设单位在招标文件中对智能建造技术应用提出要求，并合理安排专项实施费用。加快建立与智能建造相适应的工程造价管理体系，完善现有工程计价依据和标准。推动BIM审图，完善数字化成果交付、审查和存档管理体系。</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市住建局</w:t>
            </w:r>
          </w:p>
        </w:tc>
        <w:tc>
          <w:tcPr>
            <w:tcW w:w="3005" w:type="dxa"/>
            <w:noWrap w:val="0"/>
            <w:vAlign w:val="center"/>
          </w:tcPr>
          <w:p>
            <w:pPr>
              <w:spacing w:line="520" w:lineRule="exact"/>
              <w:rPr>
                <w:rFonts w:hint="eastAsia" w:ascii="仿宋_GB2312" w:hAnsi="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126" w:type="dxa"/>
            <w:vMerge w:val="continue"/>
            <w:noWrap w:val="0"/>
            <w:vAlign w:val="center"/>
          </w:tcPr>
          <w:p>
            <w:pPr>
              <w:spacing w:line="520" w:lineRule="exact"/>
              <w:rPr>
                <w:rFonts w:hint="eastAsia" w:ascii="仿宋_GB2312" w:hAnsi="仿宋_GB2312" w:eastAsia="仿宋_GB2312" w:cs="仿宋_GB2312"/>
                <w:sz w:val="24"/>
                <w:szCs w:val="24"/>
                <w:highlight w:val="none"/>
              </w:rPr>
            </w:pPr>
          </w:p>
        </w:tc>
        <w:tc>
          <w:tcPr>
            <w:tcW w:w="8705" w:type="dxa"/>
            <w:noWrap w:val="0"/>
            <w:vAlign w:val="top"/>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lang w:bidi="ar"/>
              </w:rPr>
              <w:t>10</w:t>
            </w:r>
            <w:r>
              <w:rPr>
                <w:rFonts w:hint="eastAsia" w:ascii="仿宋_GB2312" w:hAnsi="仿宋_GB2312" w:eastAsia="仿宋_GB2312" w:cs="仿宋_GB2312"/>
                <w:sz w:val="24"/>
                <w:szCs w:val="24"/>
                <w:highlight w:val="none"/>
                <w:lang w:val="en-US" w:eastAsia="zh-CN" w:bidi="ar"/>
              </w:rPr>
              <w:t>.</w:t>
            </w:r>
            <w:r>
              <w:rPr>
                <w:rFonts w:hint="eastAsia" w:ascii="仿宋_GB2312" w:hAnsi="仿宋_GB2312" w:eastAsia="仿宋_GB2312" w:cs="仿宋_GB2312"/>
                <w:sz w:val="24"/>
                <w:szCs w:val="24"/>
                <w:highlight w:val="none"/>
                <w:lang w:bidi="ar"/>
              </w:rPr>
              <w:t>建立符合智能建造模式的工程建设全过程监管体系，</w:t>
            </w:r>
            <w:r>
              <w:rPr>
                <w:rFonts w:hint="eastAsia" w:ascii="仿宋_GB2312" w:hAnsi="仿宋_GB2312" w:cs="仿宋_GB2312"/>
                <w:sz w:val="24"/>
                <w:szCs w:val="24"/>
                <w:highlight w:val="none"/>
                <w:lang w:eastAsia="zh-CN" w:bidi="ar"/>
              </w:rPr>
              <w:t>为</w:t>
            </w:r>
            <w:r>
              <w:rPr>
                <w:rFonts w:hint="eastAsia" w:ascii="仿宋_GB2312" w:hAnsi="仿宋_GB2312" w:eastAsia="仿宋_GB2312" w:cs="仿宋_GB2312"/>
                <w:sz w:val="24"/>
                <w:szCs w:val="24"/>
                <w:highlight w:val="none"/>
                <w:lang w:bidi="ar"/>
              </w:rPr>
              <w:t>保证部品部件生产、检验检测、装配施工及验收质量</w:t>
            </w:r>
            <w:r>
              <w:rPr>
                <w:rFonts w:hint="eastAsia" w:ascii="仿宋_GB2312" w:hAnsi="仿宋_GB2312" w:cs="仿宋_GB2312"/>
                <w:sz w:val="24"/>
                <w:szCs w:val="24"/>
                <w:highlight w:val="none"/>
                <w:lang w:eastAsia="zh-CN" w:bidi="ar"/>
              </w:rPr>
              <w:t>提供</w:t>
            </w:r>
            <w:r>
              <w:rPr>
                <w:rFonts w:hint="eastAsia" w:ascii="仿宋_GB2312" w:hAnsi="仿宋_GB2312" w:eastAsia="仿宋_GB2312" w:cs="仿宋_GB2312"/>
                <w:sz w:val="24"/>
                <w:szCs w:val="24"/>
                <w:highlight w:val="none"/>
                <w:lang w:bidi="ar"/>
              </w:rPr>
              <w:t>全过程</w:t>
            </w:r>
            <w:r>
              <w:rPr>
                <w:rFonts w:hint="eastAsia" w:ascii="仿宋_GB2312" w:hAnsi="仿宋_GB2312" w:cs="仿宋_GB2312"/>
                <w:sz w:val="24"/>
                <w:szCs w:val="24"/>
                <w:highlight w:val="none"/>
                <w:lang w:eastAsia="zh-CN" w:bidi="ar"/>
              </w:rPr>
              <w:t>支撑</w:t>
            </w:r>
            <w:r>
              <w:rPr>
                <w:rFonts w:hint="eastAsia" w:ascii="仿宋_GB2312" w:hAnsi="仿宋_GB2312" w:eastAsia="仿宋_GB2312" w:cs="仿宋_GB2312"/>
                <w:sz w:val="24"/>
                <w:szCs w:val="24"/>
                <w:highlight w:val="none"/>
                <w:lang w:bidi="ar"/>
              </w:rPr>
              <w:t>。</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市住建局</w:t>
            </w:r>
          </w:p>
        </w:tc>
        <w:tc>
          <w:tcPr>
            <w:tcW w:w="3005"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1126" w:type="dxa"/>
            <w:vMerge w:val="continue"/>
            <w:noWrap w:val="0"/>
            <w:vAlign w:val="center"/>
          </w:tcPr>
          <w:p>
            <w:pPr>
              <w:spacing w:line="520" w:lineRule="exact"/>
              <w:rPr>
                <w:rFonts w:hint="eastAsia" w:ascii="仿宋_GB2312" w:hAnsi="仿宋_GB2312" w:eastAsia="仿宋_GB2312" w:cs="仿宋_GB2312"/>
                <w:sz w:val="24"/>
                <w:szCs w:val="24"/>
                <w:highlight w:val="none"/>
              </w:rPr>
            </w:pPr>
          </w:p>
        </w:tc>
        <w:tc>
          <w:tcPr>
            <w:tcW w:w="8705" w:type="dxa"/>
            <w:noWrap w:val="0"/>
            <w:vAlign w:val="top"/>
          </w:tcPr>
          <w:p>
            <w:pPr>
              <w:spacing w:line="520" w:lineRule="exact"/>
              <w:rPr>
                <w:rFonts w:hint="eastAsia" w:ascii="仿宋_GB2312" w:hAnsi="仿宋_GB2312" w:cs="仿宋_GB2312"/>
                <w:sz w:val="24"/>
                <w:szCs w:val="24"/>
                <w:highlight w:val="none"/>
              </w:rPr>
            </w:pPr>
            <w:r>
              <w:rPr>
                <w:rFonts w:hint="eastAsia" w:ascii="仿宋_GB2312" w:hAnsi="仿宋_GB2312" w:cs="仿宋_GB2312"/>
                <w:sz w:val="24"/>
                <w:szCs w:val="24"/>
                <w:highlight w:val="none"/>
                <w:lang w:val="en-US" w:eastAsia="zh-CN" w:bidi="ar"/>
              </w:rPr>
              <w:t>11.</w:t>
            </w:r>
            <w:r>
              <w:rPr>
                <w:rFonts w:hint="eastAsia" w:ascii="仿宋_GB2312" w:hAnsi="仿宋_GB2312" w:eastAsia="仿宋_GB2312" w:cs="仿宋_GB2312"/>
                <w:sz w:val="24"/>
                <w:szCs w:val="24"/>
                <w:highlight w:val="none"/>
                <w:lang w:bidi="ar"/>
              </w:rPr>
              <w:t>持续推进建筑市场信用体系建设，推动“互联网+监管”</w:t>
            </w:r>
            <w:r>
              <w:rPr>
                <w:rFonts w:hint="eastAsia" w:ascii="仿宋_GB2312" w:hAnsi="仿宋_GB2312" w:eastAsia="仿宋_GB2312" w:cs="仿宋_GB2312"/>
                <w:color w:val="000000"/>
                <w:sz w:val="24"/>
                <w:szCs w:val="24"/>
                <w:highlight w:val="none"/>
                <w:lang w:bidi="ar"/>
              </w:rPr>
              <w:t>管理模式建设</w:t>
            </w:r>
            <w:r>
              <w:rPr>
                <w:rFonts w:hint="eastAsia" w:ascii="仿宋_GB2312" w:hAnsi="仿宋_GB2312" w:eastAsia="仿宋_GB2312" w:cs="仿宋_GB2312"/>
                <w:sz w:val="24"/>
                <w:szCs w:val="24"/>
                <w:highlight w:val="none"/>
                <w:lang w:bidi="ar"/>
              </w:rPr>
              <w:t>，搭建建筑业数字化监管平台，支撑对接城市信息模型（CIM）基础平台，探索大数据辅助决策和监管机制，建立健全与智能建造相适应的建筑市场和工程质量安全监管模式，</w:t>
            </w:r>
            <w:r>
              <w:rPr>
                <w:rFonts w:hint="eastAsia" w:ascii="仿宋_GB2312" w:hAnsi="仿宋_GB2312" w:cs="仿宋_GB2312"/>
                <w:sz w:val="24"/>
                <w:szCs w:val="24"/>
                <w:highlight w:val="none"/>
                <w:lang w:eastAsia="zh-CN" w:bidi="ar"/>
              </w:rPr>
              <w:t>并</w:t>
            </w:r>
            <w:r>
              <w:rPr>
                <w:rFonts w:hint="eastAsia" w:ascii="仿宋_GB2312" w:hAnsi="仿宋_GB2312" w:eastAsia="仿宋_GB2312" w:cs="仿宋_GB2312"/>
                <w:sz w:val="24"/>
                <w:szCs w:val="24"/>
                <w:highlight w:val="none"/>
                <w:lang w:bidi="ar"/>
              </w:rPr>
              <w:t>实</w:t>
            </w:r>
            <w:r>
              <w:rPr>
                <w:rFonts w:hint="eastAsia" w:ascii="仿宋_GB2312" w:hAnsi="仿宋_GB2312" w:cs="仿宋_GB2312"/>
                <w:sz w:val="24"/>
                <w:szCs w:val="24"/>
                <w:highlight w:val="none"/>
                <w:lang w:eastAsia="zh-CN" w:bidi="ar"/>
              </w:rPr>
              <w:t>施</w:t>
            </w:r>
            <w:r>
              <w:rPr>
                <w:rFonts w:hint="eastAsia" w:ascii="仿宋_GB2312" w:hAnsi="仿宋_GB2312" w:eastAsia="仿宋_GB2312" w:cs="仿宋_GB2312"/>
                <w:sz w:val="24"/>
                <w:szCs w:val="24"/>
                <w:highlight w:val="none"/>
                <w:lang w:bidi="ar"/>
              </w:rPr>
              <w:t>精准化、规范化、制度化监管。</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市住建局</w:t>
            </w:r>
          </w:p>
        </w:tc>
        <w:tc>
          <w:tcPr>
            <w:tcW w:w="3005"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市资源规划局、市工信局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8" w:hRule="atLeast"/>
          <w:jc w:val="center"/>
        </w:trPr>
        <w:tc>
          <w:tcPr>
            <w:tcW w:w="1126" w:type="dxa"/>
            <w:vMerge w:val="restart"/>
            <w:noWrap w:val="0"/>
            <w:vAlign w:val="center"/>
          </w:tcPr>
          <w:p>
            <w:pPr>
              <w:spacing w:line="520" w:lineRule="exact"/>
              <w:rPr>
                <w:rFonts w:hint="eastAsia" w:ascii="仿宋_GB2312" w:hAnsi="仿宋_GB2312" w:eastAsia="仿宋_GB2312" w:cs="仿宋_GB2312"/>
                <w:sz w:val="24"/>
                <w:szCs w:val="24"/>
                <w:highlight w:val="none"/>
              </w:rPr>
            </w:pPr>
            <w:r>
              <w:rPr>
                <w:rFonts w:hint="eastAsia" w:ascii="楷体_GB2312" w:hAnsi="楷体_GB2312" w:eastAsia="楷体_GB2312" w:cs="楷体_GB2312"/>
                <w:sz w:val="24"/>
                <w:szCs w:val="24"/>
                <w:highlight w:val="none"/>
              </w:rPr>
              <w:t>（五）推动技术研发和成果转化</w:t>
            </w:r>
          </w:p>
        </w:tc>
        <w:tc>
          <w:tcPr>
            <w:tcW w:w="8705" w:type="dxa"/>
            <w:noWrap w:val="0"/>
            <w:vAlign w:val="top"/>
          </w:tcPr>
          <w:p>
            <w:pPr>
              <w:spacing w:line="52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bidi="ar"/>
              </w:rPr>
              <w:t>12</w:t>
            </w:r>
            <w:r>
              <w:rPr>
                <w:rFonts w:hint="eastAsia" w:ascii="仿宋_GB2312" w:hAnsi="仿宋_GB2312" w:eastAsia="仿宋_GB2312" w:cs="仿宋_GB2312"/>
                <w:sz w:val="24"/>
                <w:szCs w:val="24"/>
                <w:highlight w:val="none"/>
                <w:lang w:val="en-US" w:eastAsia="zh-CN" w:bidi="ar"/>
              </w:rPr>
              <w:t>.</w:t>
            </w:r>
            <w:r>
              <w:rPr>
                <w:rFonts w:hint="eastAsia" w:ascii="仿宋_GB2312" w:hAnsi="仿宋_GB2312" w:eastAsia="仿宋_GB2312" w:cs="仿宋_GB2312"/>
                <w:sz w:val="24"/>
                <w:szCs w:val="24"/>
                <w:highlight w:val="none"/>
                <w:lang w:bidi="ar"/>
              </w:rPr>
              <w:t>进一步完善促进科技成果转化的政策法规和激励措施，加快构建政府、社会组织、企业、投融资机构等共同参与的多元评价体系。探索提高科技成果转化奖励比例、股权期权激励、所得税减免等改革举措，调动科研人员积极性。畅通科技成果向现实生产力转化</w:t>
            </w:r>
            <w:r>
              <w:rPr>
                <w:rFonts w:hint="eastAsia" w:ascii="仿宋_GB2312" w:hAnsi="仿宋_GB2312" w:cs="仿宋_GB2312"/>
                <w:sz w:val="24"/>
                <w:szCs w:val="24"/>
                <w:highlight w:val="none"/>
                <w:lang w:eastAsia="zh-CN" w:bidi="ar"/>
              </w:rPr>
              <w:t>的</w:t>
            </w:r>
            <w:r>
              <w:rPr>
                <w:rFonts w:hint="eastAsia" w:ascii="仿宋_GB2312" w:hAnsi="仿宋_GB2312" w:eastAsia="仿宋_GB2312" w:cs="仿宋_GB2312"/>
                <w:sz w:val="24"/>
                <w:szCs w:val="24"/>
                <w:highlight w:val="none"/>
                <w:lang w:bidi="ar"/>
              </w:rPr>
              <w:t>渠道，实行严格的知识产权保护制度，建立规范有序，充满活力的专业化、市场化知识产权运营服务机构</w:t>
            </w:r>
            <w:r>
              <w:rPr>
                <w:rFonts w:hint="eastAsia" w:ascii="仿宋_GB2312" w:hAnsi="仿宋_GB2312" w:cs="仿宋_GB2312"/>
                <w:sz w:val="24"/>
                <w:szCs w:val="24"/>
                <w:highlight w:val="none"/>
                <w:lang w:eastAsia="zh-CN" w:bidi="ar"/>
              </w:rPr>
              <w:t>。</w:t>
            </w:r>
            <w:r>
              <w:rPr>
                <w:rFonts w:hint="eastAsia" w:ascii="仿宋_GB2312" w:hAnsi="仿宋_GB2312" w:eastAsia="仿宋_GB2312" w:cs="仿宋_GB2312"/>
                <w:sz w:val="24"/>
                <w:szCs w:val="24"/>
                <w:highlight w:val="none"/>
                <w:lang w:bidi="ar"/>
              </w:rPr>
              <w:t>发挥市场在资源配置中的决定性作用，积极引导企业、高校院所和科研人员创造高质量、高价值知识产权，提高科技成果转化效能。</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市科技局</w:t>
            </w:r>
          </w:p>
        </w:tc>
        <w:tc>
          <w:tcPr>
            <w:tcW w:w="3005" w:type="dxa"/>
            <w:noWrap w:val="0"/>
            <w:vAlign w:val="center"/>
          </w:tcPr>
          <w:p>
            <w:pPr>
              <w:spacing w:line="520" w:lineRule="exact"/>
              <w:rPr>
                <w:rFonts w:hint="eastAsia" w:ascii="仿宋_GB2312" w:hAnsi="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1126" w:type="dxa"/>
            <w:vMerge w:val="continue"/>
            <w:noWrap w:val="0"/>
            <w:vAlign w:val="center"/>
          </w:tcPr>
          <w:p>
            <w:pPr>
              <w:spacing w:line="520" w:lineRule="exact"/>
              <w:rPr>
                <w:rFonts w:hint="eastAsia" w:ascii="仿宋_GB2312" w:hAnsi="仿宋_GB2312" w:eastAsia="仿宋_GB2312" w:cs="仿宋_GB2312"/>
                <w:sz w:val="24"/>
                <w:szCs w:val="24"/>
                <w:highlight w:val="none"/>
              </w:rPr>
            </w:pPr>
          </w:p>
        </w:tc>
        <w:tc>
          <w:tcPr>
            <w:tcW w:w="8705" w:type="dxa"/>
            <w:noWrap w:val="0"/>
            <w:vAlign w:val="top"/>
          </w:tcPr>
          <w:p>
            <w:pPr>
              <w:numPr>
                <w:ilvl w:val="0"/>
                <w:numId w:val="0"/>
              </w:numPr>
              <w:spacing w:line="52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bidi="ar"/>
              </w:rPr>
              <w:t>13</w:t>
            </w:r>
            <w:r>
              <w:rPr>
                <w:rFonts w:hint="eastAsia" w:ascii="仿宋_GB2312" w:hAnsi="仿宋_GB2312" w:eastAsia="仿宋_GB2312" w:cs="仿宋_GB2312"/>
                <w:sz w:val="24"/>
                <w:szCs w:val="24"/>
                <w:highlight w:val="none"/>
                <w:lang w:val="en-US" w:eastAsia="zh-CN" w:bidi="ar"/>
              </w:rPr>
              <w:t>.</w:t>
            </w:r>
            <w:r>
              <w:rPr>
                <w:rFonts w:hint="eastAsia" w:ascii="仿宋_GB2312" w:hAnsi="仿宋_GB2312" w:eastAsia="仿宋_GB2312" w:cs="仿宋_GB2312"/>
                <w:sz w:val="24"/>
                <w:szCs w:val="24"/>
                <w:highlight w:val="none"/>
                <w:lang w:bidi="ar"/>
              </w:rPr>
              <w:t>组织开展科技攻关，积极申报国家和省级科研成果奖励，集中力量攻关部品部件现代工艺制造、智能控制和优化、新型传感感知、数据采集与分析、故障诊断与维护、专用软件等一批核心技术，推进智能建造和建筑工业化基础共性技术</w:t>
            </w:r>
            <w:r>
              <w:rPr>
                <w:rFonts w:hint="eastAsia" w:ascii="仿宋_GB2312" w:hAnsi="仿宋_GB2312" w:eastAsia="仿宋_GB2312" w:cs="仿宋_GB2312"/>
                <w:color w:val="000000"/>
                <w:sz w:val="24"/>
                <w:szCs w:val="24"/>
                <w:highlight w:val="none"/>
                <w:lang w:bidi="ar"/>
              </w:rPr>
              <w:t>、</w:t>
            </w:r>
            <w:r>
              <w:rPr>
                <w:rFonts w:hint="eastAsia" w:ascii="仿宋_GB2312" w:hAnsi="仿宋_GB2312" w:eastAsia="仿宋_GB2312" w:cs="仿宋_GB2312"/>
                <w:sz w:val="24"/>
                <w:szCs w:val="24"/>
                <w:highlight w:val="none"/>
                <w:lang w:bidi="ar"/>
              </w:rPr>
              <w:t>关键核心技术研发</w:t>
            </w:r>
            <w:r>
              <w:rPr>
                <w:rFonts w:hint="eastAsia" w:ascii="仿宋_GB2312" w:hAnsi="仿宋_GB2312" w:eastAsia="仿宋_GB2312" w:cs="仿宋_GB2312"/>
                <w:color w:val="000000"/>
                <w:sz w:val="24"/>
                <w:szCs w:val="24"/>
                <w:highlight w:val="none"/>
                <w:lang w:bidi="ar"/>
              </w:rPr>
              <w:t>及成果转化</w:t>
            </w:r>
            <w:r>
              <w:rPr>
                <w:rFonts w:hint="eastAsia" w:ascii="仿宋_GB2312" w:hAnsi="仿宋_GB2312" w:eastAsia="仿宋_GB2312" w:cs="仿宋_GB2312"/>
                <w:sz w:val="24"/>
                <w:szCs w:val="24"/>
                <w:highlight w:val="none"/>
                <w:lang w:bidi="ar"/>
              </w:rPr>
              <w:t>应用。</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市科技局</w:t>
            </w:r>
          </w:p>
        </w:tc>
        <w:tc>
          <w:tcPr>
            <w:tcW w:w="3005" w:type="dxa"/>
            <w:noWrap w:val="0"/>
            <w:vAlign w:val="center"/>
          </w:tcPr>
          <w:p>
            <w:pPr>
              <w:spacing w:line="520" w:lineRule="exact"/>
              <w:rPr>
                <w:rFonts w:hint="eastAsia" w:ascii="仿宋_GB2312" w:hAnsi="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126" w:type="dxa"/>
            <w:vMerge w:val="continue"/>
            <w:noWrap w:val="0"/>
            <w:vAlign w:val="center"/>
          </w:tcPr>
          <w:p>
            <w:pPr>
              <w:spacing w:line="520" w:lineRule="exact"/>
              <w:rPr>
                <w:rFonts w:hint="eastAsia" w:ascii="仿宋_GB2312" w:hAnsi="仿宋_GB2312" w:eastAsia="仿宋_GB2312" w:cs="仿宋_GB2312"/>
                <w:sz w:val="24"/>
                <w:szCs w:val="24"/>
                <w:highlight w:val="none"/>
              </w:rPr>
            </w:pPr>
          </w:p>
        </w:tc>
        <w:tc>
          <w:tcPr>
            <w:tcW w:w="8705" w:type="dxa"/>
            <w:noWrap w:val="0"/>
            <w:vAlign w:val="top"/>
          </w:tcPr>
          <w:p>
            <w:pPr>
              <w:numPr>
                <w:ilvl w:val="0"/>
                <w:numId w:val="0"/>
              </w:numPr>
              <w:spacing w:line="52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bidi="ar"/>
              </w:rPr>
              <w:t>14</w:t>
            </w:r>
            <w:r>
              <w:rPr>
                <w:rFonts w:hint="eastAsia" w:ascii="仿宋_GB2312" w:hAnsi="仿宋_GB2312" w:eastAsia="仿宋_GB2312" w:cs="仿宋_GB2312"/>
                <w:sz w:val="24"/>
                <w:szCs w:val="24"/>
                <w:highlight w:val="none"/>
                <w:lang w:val="en-US" w:eastAsia="zh-CN" w:bidi="ar"/>
              </w:rPr>
              <w:t>.</w:t>
            </w:r>
            <w:r>
              <w:rPr>
                <w:rFonts w:hint="eastAsia" w:ascii="仿宋_GB2312" w:hAnsi="仿宋_GB2312" w:eastAsia="仿宋_GB2312" w:cs="仿宋_GB2312"/>
                <w:sz w:val="24"/>
                <w:szCs w:val="24"/>
                <w:highlight w:val="none"/>
                <w:lang w:bidi="ar"/>
              </w:rPr>
              <w:t>梳理</w:t>
            </w:r>
            <w:r>
              <w:rPr>
                <w:rFonts w:hint="eastAsia" w:ascii="仿宋_GB2312" w:hAnsi="仿宋_GB2312" w:cs="仿宋_GB2312"/>
                <w:sz w:val="24"/>
                <w:szCs w:val="24"/>
                <w:highlight w:val="none"/>
                <w:lang w:eastAsia="zh-CN" w:bidi="ar"/>
              </w:rPr>
              <w:t>在哈</w:t>
            </w:r>
            <w:r>
              <w:rPr>
                <w:rFonts w:hint="eastAsia" w:ascii="仿宋_GB2312" w:hAnsi="仿宋_GB2312" w:eastAsia="仿宋_GB2312" w:cs="仿宋_GB2312"/>
                <w:sz w:val="24"/>
                <w:szCs w:val="24"/>
                <w:highlight w:val="none"/>
                <w:lang w:bidi="ar"/>
              </w:rPr>
              <w:t>高校及科研院所已成熟应用的智能建造相关技术产品，定期发布技术成果目录，并在试点项目中尝试推广应用。鼓励哈工大、哈工程等高校与企业合作，设立实验室、工作站，促进科研成果转化。</w:t>
            </w:r>
          </w:p>
        </w:tc>
        <w:tc>
          <w:tcPr>
            <w:tcW w:w="1344"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市科技局</w:t>
            </w:r>
          </w:p>
        </w:tc>
        <w:tc>
          <w:tcPr>
            <w:tcW w:w="3005" w:type="dxa"/>
            <w:noWrap w:val="0"/>
            <w:vAlign w:val="center"/>
          </w:tcPr>
          <w:p>
            <w:pPr>
              <w:spacing w:line="520" w:lineRule="exact"/>
              <w:rPr>
                <w:rFonts w:hint="eastAsia" w:ascii="仿宋_GB2312" w:hAnsi="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jc w:val="center"/>
        </w:trPr>
        <w:tc>
          <w:tcPr>
            <w:tcW w:w="1126" w:type="dxa"/>
            <w:vMerge w:val="restart"/>
            <w:noWrap w:val="0"/>
            <w:vAlign w:val="center"/>
          </w:tcPr>
          <w:p>
            <w:pPr>
              <w:spacing w:line="520" w:lineRule="exact"/>
              <w:rPr>
                <w:rFonts w:hint="eastAsia" w:ascii="仿宋_GB2312" w:hAnsi="仿宋_GB2312" w:eastAsia="仿宋_GB2312" w:cs="仿宋_GB2312"/>
                <w:sz w:val="24"/>
                <w:szCs w:val="24"/>
                <w:highlight w:val="none"/>
              </w:rPr>
            </w:pPr>
            <w:r>
              <w:rPr>
                <w:rFonts w:hint="eastAsia" w:ascii="楷体_GB2312" w:hAnsi="楷体_GB2312" w:eastAsia="楷体_GB2312" w:cs="楷体_GB2312"/>
                <w:sz w:val="24"/>
                <w:szCs w:val="24"/>
                <w:highlight w:val="none"/>
              </w:rPr>
              <w:t>（六）培育专业人才</w:t>
            </w:r>
          </w:p>
        </w:tc>
        <w:tc>
          <w:tcPr>
            <w:tcW w:w="8705" w:type="dxa"/>
            <w:noWrap w:val="0"/>
            <w:vAlign w:val="top"/>
          </w:tcPr>
          <w:p>
            <w:pPr>
              <w:numPr>
                <w:ilvl w:val="0"/>
                <w:numId w:val="0"/>
              </w:numPr>
              <w:spacing w:line="480" w:lineRule="exact"/>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15</w:t>
            </w:r>
            <w:r>
              <w:rPr>
                <w:rFonts w:hint="eastAsia" w:ascii="仿宋_GB2312" w:hAnsi="仿宋_GB2312" w:eastAsia="仿宋_GB2312" w:cs="仿宋_GB2312"/>
                <w:sz w:val="24"/>
                <w:szCs w:val="24"/>
                <w:highlight w:val="none"/>
                <w:lang w:val="en-US" w:eastAsia="zh-CN" w:bidi="ar"/>
              </w:rPr>
              <w:t>.</w:t>
            </w:r>
            <w:r>
              <w:rPr>
                <w:rFonts w:hint="eastAsia" w:ascii="仿宋_GB2312" w:hAnsi="仿宋_GB2312" w:eastAsia="仿宋_GB2312" w:cs="仿宋_GB2312"/>
                <w:sz w:val="24"/>
                <w:szCs w:val="24"/>
                <w:highlight w:val="none"/>
                <w:lang w:bidi="ar"/>
              </w:rPr>
              <w:t>支持高等院校依据计算机学科、土木学科、交通学科等学科优势，组建高质量的跨学科师资队伍，明确智能建造人才培养定位，制定智能建造人才培养方案，开设智能建造课程，逐步完善和优化智能建造理论层次，为智能建造发展提供设计层面人才保障。支持符合条件的市属高校与建筑业企业及科研机构联合组建跨专业的特色产业学院，探索智能建造人才培养模式，推动智能建造实训基地</w:t>
            </w:r>
            <w:r>
              <w:rPr>
                <w:rFonts w:hint="eastAsia" w:ascii="仿宋_GB2312" w:hAnsi="仿宋_GB2312" w:eastAsia="仿宋_GB2312" w:cs="仿宋_GB2312"/>
                <w:color w:val="000000"/>
                <w:sz w:val="24"/>
                <w:szCs w:val="24"/>
                <w:highlight w:val="none"/>
                <w:lang w:bidi="ar"/>
              </w:rPr>
              <w:t>建设</w:t>
            </w:r>
            <w:r>
              <w:rPr>
                <w:rFonts w:hint="eastAsia" w:ascii="仿宋_GB2312" w:hAnsi="仿宋_GB2312" w:eastAsia="仿宋_GB2312" w:cs="仿宋_GB2312"/>
                <w:sz w:val="24"/>
                <w:szCs w:val="24"/>
                <w:highlight w:val="none"/>
                <w:lang w:bidi="ar"/>
              </w:rPr>
              <w:t>，为智能建造发展提供应用层面人才保障。</w:t>
            </w:r>
          </w:p>
        </w:tc>
        <w:tc>
          <w:tcPr>
            <w:tcW w:w="1344" w:type="dxa"/>
            <w:noWrap w:val="0"/>
            <w:vAlign w:val="center"/>
          </w:tcPr>
          <w:p>
            <w:pPr>
              <w:spacing w:line="48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市住建局</w:t>
            </w:r>
          </w:p>
        </w:tc>
        <w:tc>
          <w:tcPr>
            <w:tcW w:w="3005" w:type="dxa"/>
            <w:noWrap w:val="0"/>
            <w:vAlign w:val="center"/>
          </w:tcPr>
          <w:p>
            <w:pPr>
              <w:spacing w:line="52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市人社局、市教育局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1126" w:type="dxa"/>
            <w:vMerge w:val="continue"/>
            <w:noWrap w:val="0"/>
            <w:vAlign w:val="top"/>
          </w:tcPr>
          <w:p>
            <w:pPr>
              <w:spacing w:line="520" w:lineRule="exact"/>
              <w:rPr>
                <w:rFonts w:hint="eastAsia" w:ascii="仿宋_GB2312" w:hAnsi="仿宋_GB2312" w:cs="仿宋_GB2312"/>
                <w:sz w:val="24"/>
                <w:szCs w:val="24"/>
                <w:highlight w:val="none"/>
              </w:rPr>
            </w:pPr>
          </w:p>
        </w:tc>
        <w:tc>
          <w:tcPr>
            <w:tcW w:w="8705" w:type="dxa"/>
            <w:noWrap w:val="0"/>
            <w:vAlign w:val="top"/>
          </w:tcPr>
          <w:p>
            <w:pPr>
              <w:numPr>
                <w:ilvl w:val="0"/>
                <w:numId w:val="0"/>
              </w:numPr>
              <w:spacing w:line="48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bidi="ar"/>
              </w:rPr>
              <w:t>16</w:t>
            </w:r>
            <w:r>
              <w:rPr>
                <w:rFonts w:hint="eastAsia" w:ascii="仿宋_GB2312" w:hAnsi="仿宋_GB2312" w:eastAsia="仿宋_GB2312" w:cs="仿宋_GB2312"/>
                <w:sz w:val="24"/>
                <w:szCs w:val="24"/>
                <w:highlight w:val="none"/>
                <w:lang w:val="en-US" w:eastAsia="zh-CN" w:bidi="ar"/>
              </w:rPr>
              <w:t>.</w:t>
            </w:r>
            <w:r>
              <w:rPr>
                <w:rFonts w:hint="eastAsia" w:ascii="仿宋_GB2312" w:hAnsi="仿宋_GB2312" w:eastAsia="仿宋_GB2312" w:cs="仿宋_GB2312"/>
                <w:sz w:val="24"/>
                <w:szCs w:val="24"/>
                <w:highlight w:val="none"/>
                <w:lang w:bidi="ar"/>
              </w:rPr>
              <w:t>支持大型建筑业企业、行业组织等建设建筑产业工人培育基地，开展装配式建筑、BIM等技能培训，加快智能建造人才培养</w:t>
            </w:r>
            <w:r>
              <w:rPr>
                <w:rFonts w:hint="eastAsia" w:ascii="仿宋_GB2312" w:hAnsi="仿宋_GB2312" w:cs="仿宋_GB2312"/>
                <w:sz w:val="24"/>
                <w:szCs w:val="24"/>
                <w:highlight w:val="none"/>
                <w:lang w:eastAsia="zh-CN" w:bidi="ar"/>
              </w:rPr>
              <w:t>。</w:t>
            </w:r>
            <w:r>
              <w:rPr>
                <w:rFonts w:hint="eastAsia" w:ascii="仿宋_GB2312" w:hAnsi="仿宋_GB2312" w:eastAsia="仿宋_GB2312" w:cs="仿宋_GB2312"/>
                <w:sz w:val="24"/>
                <w:szCs w:val="24"/>
                <w:highlight w:val="none"/>
                <w:lang w:bidi="ar"/>
              </w:rPr>
              <w:t>鼓励建筑行业协会、建筑龙头企业通过自主开展职业技能等级认定、实施新型学徒制培训以及与职业（技工）院校开展产教融合试点合作等方式培养建筑业产业工人，建立适应智能建造发展要求的产业工人队伍。</w:t>
            </w:r>
          </w:p>
        </w:tc>
        <w:tc>
          <w:tcPr>
            <w:tcW w:w="1344" w:type="dxa"/>
            <w:noWrap w:val="0"/>
            <w:vAlign w:val="center"/>
          </w:tcPr>
          <w:p>
            <w:pPr>
              <w:spacing w:line="48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市人社局</w:t>
            </w:r>
          </w:p>
        </w:tc>
        <w:tc>
          <w:tcPr>
            <w:tcW w:w="3005" w:type="dxa"/>
            <w:noWrap w:val="0"/>
            <w:vAlign w:val="center"/>
          </w:tcPr>
          <w:p>
            <w:pPr>
              <w:spacing w:line="480" w:lineRule="exact"/>
              <w:rPr>
                <w:rFonts w:hint="eastAsia" w:ascii="仿宋_GB2312" w:hAnsi="仿宋_GB2312" w:cs="仿宋_GB2312"/>
                <w:sz w:val="24"/>
                <w:szCs w:val="24"/>
                <w:highlight w:val="none"/>
              </w:rPr>
            </w:pPr>
            <w:r>
              <w:rPr>
                <w:rFonts w:hint="eastAsia" w:ascii="仿宋_GB2312" w:hAnsi="仿宋_GB2312" w:eastAsia="仿宋_GB2312" w:cs="仿宋_GB2312"/>
                <w:sz w:val="24"/>
                <w:szCs w:val="24"/>
                <w:highlight w:val="none"/>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1126" w:type="dxa"/>
            <w:vMerge w:val="continue"/>
            <w:noWrap w:val="0"/>
            <w:vAlign w:val="top"/>
          </w:tcPr>
          <w:p>
            <w:pPr>
              <w:spacing w:line="520" w:lineRule="exact"/>
              <w:rPr>
                <w:rFonts w:hint="eastAsia" w:ascii="仿宋_GB2312" w:hAnsi="仿宋_GB2312" w:cs="仿宋_GB2312"/>
                <w:sz w:val="24"/>
                <w:szCs w:val="24"/>
                <w:highlight w:val="none"/>
              </w:rPr>
            </w:pPr>
          </w:p>
        </w:tc>
        <w:tc>
          <w:tcPr>
            <w:tcW w:w="8705" w:type="dxa"/>
            <w:noWrap w:val="0"/>
            <w:vAlign w:val="top"/>
          </w:tcPr>
          <w:p>
            <w:pPr>
              <w:numPr>
                <w:ilvl w:val="0"/>
                <w:numId w:val="0"/>
              </w:numPr>
              <w:spacing w:line="480" w:lineRule="exact"/>
              <w:rPr>
                <w:rFonts w:hint="eastAsia" w:ascii="仿宋_GB2312" w:hAnsi="仿宋_GB2312" w:eastAsia="仿宋_GB2312" w:cs="仿宋_GB2312"/>
                <w:sz w:val="24"/>
                <w:szCs w:val="24"/>
                <w:highlight w:val="none"/>
                <w:lang w:bidi="ar"/>
              </w:rPr>
            </w:pPr>
            <w:r>
              <w:rPr>
                <w:rFonts w:hint="eastAsia" w:ascii="仿宋_GB2312" w:hAnsi="仿宋_GB2312" w:cs="仿宋_GB2312"/>
                <w:kern w:val="2"/>
                <w:sz w:val="24"/>
                <w:szCs w:val="24"/>
                <w:highlight w:val="none"/>
                <w:lang w:val="en-US" w:eastAsia="zh-CN" w:bidi="ar"/>
              </w:rPr>
              <w:t>17.</w:t>
            </w:r>
            <w:r>
              <w:rPr>
                <w:rFonts w:hint="eastAsia" w:ascii="仿宋_GB2312" w:hAnsi="仿宋_GB2312" w:eastAsia="仿宋_GB2312" w:cs="仿宋_GB2312"/>
                <w:kern w:val="2"/>
                <w:sz w:val="24"/>
                <w:szCs w:val="24"/>
                <w:highlight w:val="none"/>
                <w:lang w:val="en-US" w:eastAsia="zh-CN" w:bidi="ar"/>
              </w:rPr>
              <w:t>充分发挥我市教育科研优势，在大专院校、科研院所、重点企业中广泛遴选熟悉智能建造发展动态、政策法规、技术规范和标准，在智能建造和建筑工业化及相关领域中有丰富的理论知识和实践经验的专家、学者和工程技术人员，筹建智能建造行业专家库，在产业方向、政策编制、技术评定、人才培养等方面，为我市智能建造试点工作提供支持。</w:t>
            </w:r>
          </w:p>
        </w:tc>
        <w:tc>
          <w:tcPr>
            <w:tcW w:w="1344" w:type="dxa"/>
            <w:noWrap w:val="0"/>
            <w:vAlign w:val="center"/>
          </w:tcPr>
          <w:p>
            <w:pPr>
              <w:spacing w:line="48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市住建局</w:t>
            </w:r>
          </w:p>
        </w:tc>
        <w:tc>
          <w:tcPr>
            <w:tcW w:w="3005" w:type="dxa"/>
            <w:noWrap w:val="0"/>
            <w:vAlign w:val="center"/>
          </w:tcPr>
          <w:p>
            <w:pPr>
              <w:spacing w:line="48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市人社局、市教育局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Zjg3MGFkZTU4OTAzYWY4OGI0OGQ4OGMzY2E1YjEifQ=="/>
  </w:docVars>
  <w:rsids>
    <w:rsidRoot w:val="470B1A15"/>
    <w:rsid w:val="470B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2023-05-29T08:32:00Z</dcterms:created>
  <dc:creator>子焉</dc:creator>
  <cp:lastModifiedBy>子焉</cp:lastModifiedBy>
  <dcterms:modified xsi:type="dcterms:W3CDTF">2023-05-29T08:33:45Z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B79BA08A09204FEFB5C4FDC57235361A_11</vt:lpwstr>
  </property>
</Properties>
</file>