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C0" w:rsidRDefault="009266A8" w:rsidP="00EB1F83">
      <w:pPr>
        <w:pStyle w:val="a6"/>
        <w:widowControl/>
        <w:shd w:val="clear" w:color="auto" w:fill="FFFFFF"/>
        <w:spacing w:beforeAutospacing="0" w:afterAutospacing="0" w:line="600" w:lineRule="exact"/>
        <w:rPr>
          <w:rFonts w:ascii="仿宋_GB2312" w:eastAsia="仿宋_GB2312" w:hAnsi="仿宋" w:cstheme="minorBidi"/>
          <w:b/>
          <w:kern w:val="2"/>
          <w:sz w:val="32"/>
          <w:szCs w:val="32"/>
        </w:rPr>
      </w:pPr>
      <w:r>
        <w:rPr>
          <w:rFonts w:ascii="仿宋_GB2312" w:eastAsia="仿宋_GB2312" w:hAnsi="仿宋" w:cstheme="minorBidi" w:hint="eastAsia"/>
          <w:b/>
          <w:kern w:val="2"/>
          <w:sz w:val="32"/>
          <w:szCs w:val="32"/>
        </w:rPr>
        <w:t>附件1：</w:t>
      </w:r>
    </w:p>
    <w:p w:rsidR="004A2CC0" w:rsidRDefault="009266A8" w:rsidP="00EB1F83">
      <w:pPr>
        <w:pStyle w:val="a6"/>
        <w:widowControl/>
        <w:shd w:val="clear" w:color="auto" w:fill="FFFFFF"/>
        <w:spacing w:beforeAutospacing="0" w:afterAutospacing="0" w:line="600" w:lineRule="exact"/>
        <w:jc w:val="center"/>
        <w:rPr>
          <w:rFonts w:ascii="方正小标宋简体" w:eastAsia="方正小标宋简体" w:hAnsi="仿宋" w:cs="仿宋"/>
          <w:b/>
          <w:bCs/>
          <w:sz w:val="40"/>
          <w:szCs w:val="40"/>
          <w:shd w:val="clear" w:color="auto" w:fill="FFFFFF"/>
        </w:rPr>
      </w:pPr>
      <w:r>
        <w:rPr>
          <w:rFonts w:ascii="方正小标宋简体" w:eastAsia="方正小标宋简体" w:hAnsi="仿宋" w:cs="仿宋" w:hint="eastAsia"/>
          <w:b/>
          <w:bCs/>
          <w:sz w:val="40"/>
          <w:szCs w:val="40"/>
          <w:shd w:val="clear" w:color="auto" w:fill="FFFFFF"/>
        </w:rPr>
        <w:t>南昌市绿色建筑执行标准政策规定</w:t>
      </w:r>
    </w:p>
    <w:p w:rsidR="004A2CC0" w:rsidRDefault="004A2CC0" w:rsidP="00EB1F83">
      <w:pPr>
        <w:pStyle w:val="a6"/>
        <w:widowControl/>
        <w:shd w:val="clear" w:color="auto" w:fill="FFFFFF"/>
        <w:spacing w:beforeAutospacing="0" w:afterAutospacing="0" w:line="600" w:lineRule="exact"/>
        <w:ind w:firstLineChars="200" w:firstLine="643"/>
        <w:rPr>
          <w:rFonts w:ascii="仿宋_GB2312" w:eastAsia="仿宋_GB2312" w:hAnsi="仿宋" w:cs="仿宋"/>
          <w:b/>
          <w:sz w:val="32"/>
          <w:szCs w:val="32"/>
          <w:shd w:val="clear" w:color="auto" w:fill="FFFFFF"/>
        </w:rPr>
      </w:pPr>
    </w:p>
    <w:p w:rsidR="004A2CC0" w:rsidRDefault="009266A8" w:rsidP="00EB1F83">
      <w:pPr>
        <w:pStyle w:val="a6"/>
        <w:widowControl/>
        <w:shd w:val="clear" w:color="auto" w:fill="FFFFFF"/>
        <w:spacing w:beforeAutospacing="0" w:afterAutospacing="0" w:line="600" w:lineRule="exact"/>
        <w:ind w:firstLineChars="200" w:firstLine="643"/>
        <w:rPr>
          <w:rFonts w:ascii="仿宋_GB2312" w:eastAsia="仿宋_GB2312" w:hAnsi="仿宋" w:cs="仿宋"/>
          <w:sz w:val="32"/>
          <w:szCs w:val="32"/>
          <w:shd w:val="clear" w:color="auto" w:fill="FFFFFF"/>
        </w:rPr>
      </w:pPr>
      <w:r>
        <w:rPr>
          <w:rFonts w:ascii="仿宋_GB2312" w:eastAsia="仿宋_GB2312" w:hAnsi="仿宋" w:cs="仿宋" w:hint="eastAsia"/>
          <w:b/>
          <w:sz w:val="32"/>
          <w:szCs w:val="32"/>
          <w:shd w:val="clear" w:color="auto" w:fill="FFFFFF"/>
        </w:rPr>
        <w:t>南昌市新建民用建筑项目应严格执行下列绿色建筑建设标准：</w:t>
      </w:r>
    </w:p>
    <w:p w:rsidR="004A2CC0" w:rsidRDefault="009266A8" w:rsidP="00EB1F83">
      <w:pPr>
        <w:spacing w:line="600" w:lineRule="exact"/>
        <w:ind w:firstLineChars="200" w:firstLine="643"/>
        <w:rPr>
          <w:rFonts w:ascii="仿宋_GB2312" w:eastAsia="仿宋_GB2312" w:hAnsi="仿宋" w:cs="仿宋"/>
          <w:b/>
          <w:sz w:val="32"/>
          <w:szCs w:val="32"/>
          <w:shd w:val="clear" w:color="auto" w:fill="FFFFFF"/>
        </w:rPr>
      </w:pPr>
      <w:r>
        <w:rPr>
          <w:rFonts w:ascii="仿宋_GB2312" w:eastAsia="仿宋_GB2312" w:hAnsi="仿宋" w:cs="仿宋" w:hint="eastAsia"/>
          <w:b/>
          <w:sz w:val="32"/>
          <w:szCs w:val="32"/>
          <w:shd w:val="clear" w:color="auto" w:fill="FFFFFF"/>
        </w:rPr>
        <w:t>1、最低执行绿色建筑基本级标准的项目</w:t>
      </w:r>
    </w:p>
    <w:p w:rsidR="004A2CC0" w:rsidRDefault="009266A8" w:rsidP="00EB1F83">
      <w:pPr>
        <w:pStyle w:val="a6"/>
        <w:widowControl/>
        <w:shd w:val="clear" w:color="auto" w:fill="FFFFFF"/>
        <w:spacing w:beforeAutospacing="0" w:afterAutospacing="0" w:line="600" w:lineRule="exact"/>
        <w:ind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全市城镇规划区内新建民用建筑。</w:t>
      </w:r>
    </w:p>
    <w:p w:rsidR="004A2CC0" w:rsidRDefault="009266A8" w:rsidP="00EB1F83">
      <w:pPr>
        <w:pStyle w:val="a6"/>
        <w:widowControl/>
        <w:shd w:val="clear" w:color="auto" w:fill="FFFFFF"/>
        <w:spacing w:beforeAutospacing="0" w:afterAutospacing="0" w:line="600" w:lineRule="exact"/>
        <w:ind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依据：江西省住房和城乡建设厅《关于加强绿色建筑工程质量监管的通知》（赣建科设〔2020〕7号）</w:t>
      </w:r>
    </w:p>
    <w:p w:rsidR="004A2CC0" w:rsidRDefault="009266A8" w:rsidP="00EB1F83">
      <w:pPr>
        <w:spacing w:line="600" w:lineRule="exact"/>
        <w:ind w:firstLineChars="200" w:firstLine="643"/>
        <w:rPr>
          <w:rFonts w:ascii="仿宋_GB2312" w:eastAsia="仿宋_GB2312" w:hAnsi="仿宋" w:cs="仿宋"/>
          <w:b/>
          <w:sz w:val="32"/>
          <w:szCs w:val="32"/>
          <w:shd w:val="clear" w:color="auto" w:fill="FFFFFF"/>
        </w:rPr>
      </w:pPr>
      <w:r>
        <w:rPr>
          <w:rFonts w:ascii="仿宋_GB2312" w:eastAsia="仿宋_GB2312" w:hAnsi="仿宋" w:cs="仿宋" w:hint="eastAsia"/>
          <w:b/>
          <w:sz w:val="32"/>
          <w:szCs w:val="32"/>
          <w:shd w:val="clear" w:color="auto" w:fill="FFFFFF"/>
        </w:rPr>
        <w:t>2、最低执行绿色建筑一星级标准的项目</w:t>
      </w:r>
    </w:p>
    <w:p w:rsidR="004A2CC0" w:rsidRDefault="00DD5AAB" w:rsidP="00EB1F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D16AC5">
        <w:rPr>
          <w:rFonts w:ascii="仿宋_GB2312" w:eastAsia="仿宋_GB2312" w:hAnsi="仿宋" w:hint="eastAsia"/>
          <w:sz w:val="32"/>
          <w:szCs w:val="32"/>
        </w:rPr>
        <w:t>1</w:t>
      </w:r>
      <w:r>
        <w:rPr>
          <w:rFonts w:ascii="仿宋_GB2312" w:eastAsia="仿宋_GB2312" w:hAnsi="仿宋" w:hint="eastAsia"/>
          <w:sz w:val="32"/>
          <w:szCs w:val="32"/>
        </w:rPr>
        <w:t>）红谷滩新区、高新技术开发区、经济技术开发区辖区范围内，</w:t>
      </w:r>
      <w:r w:rsidR="009266A8">
        <w:rPr>
          <w:rFonts w:ascii="仿宋_GB2312" w:eastAsia="仿宋_GB2312" w:hAnsi="仿宋" w:hint="eastAsia"/>
          <w:sz w:val="32"/>
          <w:szCs w:val="32"/>
        </w:rPr>
        <w:t>建筑面积超过20万平方米（含地下室）的房地产开发住宅小区。</w:t>
      </w:r>
    </w:p>
    <w:p w:rsidR="00DD5AAB" w:rsidRDefault="00DD5AAB" w:rsidP="00EB1F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依据：《南昌市推进绿色建筑发展管理工作实施细则》（2021-2025）（洪建发〔2021〕24号）</w:t>
      </w:r>
    </w:p>
    <w:p w:rsidR="004A2CC0" w:rsidRDefault="009266A8" w:rsidP="00EB1F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D16AC5">
        <w:rPr>
          <w:rFonts w:ascii="仿宋_GB2312" w:eastAsia="仿宋_GB2312" w:hAnsi="仿宋" w:hint="eastAsia"/>
          <w:sz w:val="32"/>
          <w:szCs w:val="32"/>
        </w:rPr>
        <w:t>2</w:t>
      </w:r>
      <w:r>
        <w:rPr>
          <w:rFonts w:ascii="仿宋_GB2312" w:eastAsia="仿宋_GB2312" w:hAnsi="仿宋" w:hint="eastAsia"/>
          <w:sz w:val="32"/>
          <w:szCs w:val="32"/>
        </w:rPr>
        <w:t>）群体超过8万平方米（含地下室）的公共建筑。</w:t>
      </w:r>
    </w:p>
    <w:p w:rsidR="004A2CC0" w:rsidRDefault="009266A8" w:rsidP="00EB1F83">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依据：《南昌市推进绿色建筑发展管理工作实施细则》（2021-2025）（洪建发〔2021〕24号）</w:t>
      </w:r>
    </w:p>
    <w:p w:rsidR="00D16AC5" w:rsidRDefault="00D16AC5" w:rsidP="00D16AC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（3）2021年11月1日及之前取得建设用地规划许可证，单体地上面积超过1万平方米的政府投资学校、医院、博物馆、科技馆、体育馆等公益性建筑。</w:t>
      </w:r>
    </w:p>
    <w:p w:rsidR="00D16AC5" w:rsidRDefault="00D16AC5" w:rsidP="00D16AC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依据：《南昌市推进绿色建筑发展管理工作实施细则》（2021-2025）（洪建发〔2021〕24号）</w:t>
      </w:r>
    </w:p>
    <w:p w:rsidR="00D16AC5" w:rsidRDefault="00D16AC5" w:rsidP="00D16AC5">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（4）红谷滩新区、高新技术开发区、经济技术开发区辖区范围内，2021年11月1日及之前取得建设用地规划许可证，单体地上面积超过2万平方米的公共建筑</w:t>
      </w:r>
      <w:r w:rsidR="00BB47CD">
        <w:rPr>
          <w:rFonts w:ascii="仿宋_GB2312" w:eastAsia="仿宋_GB2312" w:hAnsi="仿宋" w:hint="eastAsia"/>
          <w:sz w:val="32"/>
          <w:szCs w:val="32"/>
        </w:rPr>
        <w:t>。</w:t>
      </w:r>
    </w:p>
    <w:p w:rsidR="00BB47CD" w:rsidRDefault="00BB47CD" w:rsidP="00BB47CD">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依据：《南昌市推进绿色建筑发展管理工作实施细则》（2021-2025）（洪建发〔2021〕24号）</w:t>
      </w:r>
    </w:p>
    <w:p w:rsidR="00D16AC5" w:rsidRDefault="00D16AC5" w:rsidP="00BB47C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sidR="00BB47CD">
        <w:rPr>
          <w:rFonts w:ascii="仿宋_GB2312" w:eastAsia="仿宋_GB2312" w:hAnsi="仿宋" w:hint="eastAsia"/>
          <w:sz w:val="32"/>
          <w:szCs w:val="32"/>
        </w:rPr>
        <w:t>2021年11月1日及之前取得建设用地规划许可证，</w:t>
      </w:r>
      <w:r>
        <w:rPr>
          <w:rFonts w:ascii="仿宋_GB2312" w:eastAsia="仿宋_GB2312" w:hAnsi="仿宋" w:hint="eastAsia"/>
          <w:sz w:val="32"/>
          <w:szCs w:val="32"/>
        </w:rPr>
        <w:t>单体地上建筑面积超过5万平方米</w:t>
      </w:r>
      <w:r w:rsidR="00BB47CD">
        <w:rPr>
          <w:rFonts w:ascii="仿宋_GB2312" w:eastAsia="仿宋_GB2312" w:hAnsi="仿宋" w:hint="eastAsia"/>
          <w:sz w:val="32"/>
          <w:szCs w:val="32"/>
        </w:rPr>
        <w:t>的公共建筑。</w:t>
      </w:r>
    </w:p>
    <w:p w:rsidR="00BB47CD" w:rsidRDefault="00BB47CD" w:rsidP="00BB47CD">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依据：《南昌市推进绿色建筑发展管理工作实施细则》（2021-2025）（洪建发〔2021〕24号）</w:t>
      </w:r>
    </w:p>
    <w:p w:rsidR="004A2CC0" w:rsidRDefault="009266A8" w:rsidP="00EB1F83">
      <w:pPr>
        <w:spacing w:line="600" w:lineRule="exact"/>
        <w:ind w:firstLineChars="200" w:firstLine="643"/>
        <w:rPr>
          <w:rFonts w:ascii="仿宋_GB2312" w:eastAsia="仿宋_GB2312" w:hAnsi="仿宋" w:cs="仿宋"/>
          <w:b/>
          <w:sz w:val="32"/>
          <w:szCs w:val="32"/>
          <w:shd w:val="clear" w:color="auto" w:fill="FFFFFF"/>
        </w:rPr>
      </w:pPr>
      <w:r>
        <w:rPr>
          <w:rFonts w:ascii="仿宋_GB2312" w:eastAsia="仿宋_GB2312" w:hAnsi="仿宋" w:cs="仿宋" w:hint="eastAsia"/>
          <w:b/>
          <w:sz w:val="32"/>
          <w:szCs w:val="32"/>
          <w:shd w:val="clear" w:color="auto" w:fill="FFFFFF"/>
        </w:rPr>
        <w:t>3、最低执行绿色建筑二星级标准的项目</w:t>
      </w:r>
    </w:p>
    <w:p w:rsidR="00BE75C4" w:rsidRDefault="00BE75C4" w:rsidP="00EB1F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（1）2021年11月1日及之前取得建设用地规划许可证，单体地上建筑面积超过8万平方米的公共建筑。</w:t>
      </w:r>
    </w:p>
    <w:p w:rsidR="00BE75C4" w:rsidRDefault="00BE75C4" w:rsidP="00BE75C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依据：《南昌市推进绿色建筑发展管理工作实施细则》（2021-2025）（洪建发〔2021〕24号）</w:t>
      </w:r>
    </w:p>
    <w:p w:rsidR="004A2CC0" w:rsidRDefault="009266A8" w:rsidP="00EB1F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BE75C4">
        <w:rPr>
          <w:rFonts w:ascii="仿宋_GB2312" w:eastAsia="仿宋_GB2312" w:hAnsi="仿宋" w:hint="eastAsia"/>
          <w:sz w:val="32"/>
          <w:szCs w:val="32"/>
        </w:rPr>
        <w:t>2</w:t>
      </w:r>
      <w:r>
        <w:rPr>
          <w:rFonts w:ascii="仿宋_GB2312" w:eastAsia="仿宋_GB2312" w:hAnsi="仿宋" w:hint="eastAsia"/>
          <w:sz w:val="32"/>
          <w:szCs w:val="32"/>
        </w:rPr>
        <w:t>）自2021年11月1日以后取得建设用地规划许可证的政府投资或者以政府投资为主的国家机关、学校、医院、博物馆、科技馆、体育馆等建筑，单体建筑面积超过2万平方米的机场、车站、宾馆、饭店、商场、写字楼等大型公共建筑。</w:t>
      </w:r>
    </w:p>
    <w:p w:rsidR="00BE75C4" w:rsidRDefault="00BE75C4" w:rsidP="00EB1F83">
      <w:pPr>
        <w:spacing w:line="600" w:lineRule="exact"/>
        <w:ind w:firstLineChars="200" w:firstLine="640"/>
        <w:rPr>
          <w:rFonts w:ascii="仿宋_GB2312" w:eastAsia="仿宋_GB2312" w:hAnsi="仿宋" w:cs="仿宋" w:hint="eastAsia"/>
          <w:sz w:val="32"/>
          <w:szCs w:val="32"/>
          <w:shd w:val="clear" w:color="auto" w:fill="FFFFFF"/>
        </w:rPr>
      </w:pPr>
      <w:r>
        <w:rPr>
          <w:rFonts w:ascii="仿宋_GB2312" w:eastAsia="仿宋_GB2312" w:hAnsi="仿宋" w:hint="eastAsia"/>
          <w:sz w:val="32"/>
          <w:szCs w:val="32"/>
        </w:rPr>
        <w:t>依据：</w:t>
      </w:r>
      <w:r>
        <w:rPr>
          <w:rFonts w:ascii="仿宋_GB2312" w:eastAsia="仿宋_GB2312" w:hAnsi="仿宋" w:cs="仿宋" w:hint="eastAsia"/>
          <w:sz w:val="32"/>
          <w:szCs w:val="32"/>
          <w:shd w:val="clear" w:color="auto" w:fill="FFFFFF"/>
        </w:rPr>
        <w:t>《关于明确我省绿色建筑标识认定相关工作的通知》（赣建科设〔2021〕26号）</w:t>
      </w:r>
    </w:p>
    <w:p w:rsidR="004A2CC0" w:rsidRDefault="009266A8" w:rsidP="00EB1F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BE75C4">
        <w:rPr>
          <w:rFonts w:ascii="仿宋_GB2312" w:eastAsia="仿宋_GB2312" w:hAnsi="仿宋" w:hint="eastAsia"/>
          <w:sz w:val="32"/>
          <w:szCs w:val="32"/>
        </w:rPr>
        <w:t>3</w:t>
      </w:r>
      <w:r>
        <w:rPr>
          <w:rFonts w:ascii="仿宋_GB2312" w:eastAsia="仿宋_GB2312" w:hAnsi="仿宋" w:hint="eastAsia"/>
          <w:sz w:val="32"/>
          <w:szCs w:val="32"/>
        </w:rPr>
        <w:t>）</w:t>
      </w:r>
      <w:bookmarkStart w:id="0" w:name="_GoBack"/>
      <w:bookmarkEnd w:id="0"/>
      <w:r>
        <w:rPr>
          <w:rFonts w:ascii="仿宋_GB2312" w:eastAsia="仿宋_GB2312" w:hAnsi="仿宋" w:hint="eastAsia"/>
          <w:sz w:val="32"/>
          <w:szCs w:val="32"/>
        </w:rPr>
        <w:t>群体超过12万平方米（含地下室）的公共建筑。</w:t>
      </w:r>
    </w:p>
    <w:p w:rsidR="004A2CC0" w:rsidRDefault="009266A8" w:rsidP="00EB1F83">
      <w:pPr>
        <w:pStyle w:val="a6"/>
        <w:widowControl/>
        <w:shd w:val="clear" w:color="auto" w:fill="FFFFFF"/>
        <w:spacing w:beforeAutospacing="0" w:afterAutospacing="0" w:line="600" w:lineRule="exact"/>
        <w:ind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lastRenderedPageBreak/>
        <w:t>依据：《南昌市推进绿色建筑发展管理工作实施细则》（2021-2025）（洪建发〔2021〕24号）</w:t>
      </w:r>
    </w:p>
    <w:p w:rsidR="004A2CC0" w:rsidRDefault="009266A8" w:rsidP="00EB1F83">
      <w:pPr>
        <w:spacing w:line="600" w:lineRule="exact"/>
        <w:ind w:firstLineChars="200" w:firstLine="643"/>
        <w:rPr>
          <w:rFonts w:ascii="仿宋_GB2312" w:eastAsia="仿宋_GB2312" w:hAnsi="仿宋" w:cs="仿宋"/>
          <w:b/>
          <w:sz w:val="32"/>
          <w:szCs w:val="32"/>
          <w:shd w:val="clear" w:color="auto" w:fill="FFFFFF"/>
        </w:rPr>
      </w:pPr>
      <w:r>
        <w:rPr>
          <w:rFonts w:ascii="仿宋_GB2312" w:eastAsia="仿宋_GB2312" w:hAnsi="仿宋" w:cs="仿宋" w:hint="eastAsia"/>
          <w:b/>
          <w:sz w:val="32"/>
          <w:szCs w:val="32"/>
          <w:shd w:val="clear" w:color="auto" w:fill="FFFFFF"/>
        </w:rPr>
        <w:t>4、最低执行绿色建筑三星级标准的项目</w:t>
      </w:r>
    </w:p>
    <w:p w:rsidR="004A2CC0" w:rsidRDefault="009266A8" w:rsidP="00EB1F83">
      <w:pPr>
        <w:spacing w:line="600" w:lineRule="exact"/>
        <w:ind w:firstLineChars="200" w:firstLine="640"/>
        <w:rPr>
          <w:rFonts w:ascii="仿宋_GB2312" w:eastAsia="仿宋_GB2312" w:hAnsi="仿宋" w:cs="仿宋"/>
          <w:b/>
          <w:sz w:val="32"/>
          <w:szCs w:val="32"/>
          <w:shd w:val="clear" w:color="auto" w:fill="FFFFFF"/>
        </w:rPr>
      </w:pPr>
      <w:r>
        <w:rPr>
          <w:rFonts w:ascii="仿宋_GB2312" w:eastAsia="仿宋_GB2312" w:hAnsi="仿宋" w:cs="仿宋" w:hint="eastAsia"/>
          <w:sz w:val="32"/>
          <w:szCs w:val="32"/>
          <w:shd w:val="clear" w:color="auto" w:fill="FFFFFF"/>
        </w:rPr>
        <w:t>全市所有新建超高层建筑。</w:t>
      </w:r>
    </w:p>
    <w:p w:rsidR="004A2CC0" w:rsidRDefault="009266A8" w:rsidP="00EB1F83">
      <w:pPr>
        <w:pStyle w:val="a6"/>
        <w:widowControl/>
        <w:shd w:val="clear" w:color="auto" w:fill="FFFFFF"/>
        <w:spacing w:beforeAutospacing="0" w:afterAutospacing="0"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theme="minorBidi" w:hint="eastAsia"/>
          <w:kern w:val="2"/>
          <w:sz w:val="32"/>
          <w:szCs w:val="32"/>
        </w:rPr>
        <w:t>依据：住建部</w:t>
      </w:r>
      <w:r>
        <w:rPr>
          <w:rFonts w:ascii="仿宋_GB2312" w:eastAsia="仿宋_GB2312" w:hAnsi="仿宋" w:cs="仿宋" w:hint="eastAsia"/>
          <w:sz w:val="32"/>
          <w:szCs w:val="32"/>
          <w:shd w:val="clear" w:color="auto" w:fill="FFFFFF"/>
        </w:rPr>
        <w:t>《关于加强超高层建筑规划建设管理的通知》（建科〔2021〕76号）</w:t>
      </w:r>
    </w:p>
    <w:sectPr w:rsidR="004A2CC0" w:rsidSect="004A2C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91" w:rsidRDefault="00AC7B91" w:rsidP="00485BC9">
      <w:r>
        <w:separator/>
      </w:r>
    </w:p>
  </w:endnote>
  <w:endnote w:type="continuationSeparator" w:id="0">
    <w:p w:rsidR="00AC7B91" w:rsidRDefault="00AC7B91" w:rsidP="00485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F728C226-209A-4093-8874-3110DAD18040}"/>
    <w:embedBold r:id="rId2" w:subsetted="1" w:fontKey="{961F2104-6474-4933-86D0-CFAE89B42FA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Bold r:id="rId3" w:subsetted="1" w:fontKey="{DD3E23D9-E449-43FD-A9D3-10083FAC0664}"/>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91" w:rsidRDefault="00AC7B91" w:rsidP="00485BC9">
      <w:r>
        <w:separator/>
      </w:r>
    </w:p>
  </w:footnote>
  <w:footnote w:type="continuationSeparator" w:id="0">
    <w:p w:rsidR="00AC7B91" w:rsidRDefault="00AC7B91" w:rsidP="00485B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zU1YzA3MDBmNmNjMWQ1ZDM4MDlhYzdlNjNmZDk2OGEifQ=="/>
  </w:docVars>
  <w:rsids>
    <w:rsidRoot w:val="0092758C"/>
    <w:rsid w:val="8BF6136B"/>
    <w:rsid w:val="BD5912D4"/>
    <w:rsid w:val="DD333059"/>
    <w:rsid w:val="EDE8BBBD"/>
    <w:rsid w:val="EFDDDB76"/>
    <w:rsid w:val="F70F9BA0"/>
    <w:rsid w:val="F7772DE0"/>
    <w:rsid w:val="FABB2691"/>
    <w:rsid w:val="FDBB77BF"/>
    <w:rsid w:val="FEFBAD13"/>
    <w:rsid w:val="FF4D2D81"/>
    <w:rsid w:val="00004CE5"/>
    <w:rsid w:val="000176D8"/>
    <w:rsid w:val="00025BE7"/>
    <w:rsid w:val="000339E7"/>
    <w:rsid w:val="00034322"/>
    <w:rsid w:val="0004550B"/>
    <w:rsid w:val="00056325"/>
    <w:rsid w:val="00066FC5"/>
    <w:rsid w:val="00074971"/>
    <w:rsid w:val="00082EF8"/>
    <w:rsid w:val="00084D3A"/>
    <w:rsid w:val="00084FF8"/>
    <w:rsid w:val="000902E7"/>
    <w:rsid w:val="000911D2"/>
    <w:rsid w:val="000A6C45"/>
    <w:rsid w:val="000A6DCA"/>
    <w:rsid w:val="000A74EE"/>
    <w:rsid w:val="000B6781"/>
    <w:rsid w:val="000B7755"/>
    <w:rsid w:val="000C0C31"/>
    <w:rsid w:val="000E4B6A"/>
    <w:rsid w:val="000E54CA"/>
    <w:rsid w:val="00102310"/>
    <w:rsid w:val="00102C97"/>
    <w:rsid w:val="00172AD9"/>
    <w:rsid w:val="001845F1"/>
    <w:rsid w:val="00191C7A"/>
    <w:rsid w:val="001A1712"/>
    <w:rsid w:val="002025E1"/>
    <w:rsid w:val="00203DEE"/>
    <w:rsid w:val="0020675A"/>
    <w:rsid w:val="002476F3"/>
    <w:rsid w:val="002504F5"/>
    <w:rsid w:val="00291243"/>
    <w:rsid w:val="002A12EF"/>
    <w:rsid w:val="002A77ED"/>
    <w:rsid w:val="002C5FDD"/>
    <w:rsid w:val="002D334E"/>
    <w:rsid w:val="002E2016"/>
    <w:rsid w:val="002F3E7A"/>
    <w:rsid w:val="002F4CF0"/>
    <w:rsid w:val="003045A7"/>
    <w:rsid w:val="00306CE7"/>
    <w:rsid w:val="00324DCA"/>
    <w:rsid w:val="00326F84"/>
    <w:rsid w:val="00336745"/>
    <w:rsid w:val="00364DFE"/>
    <w:rsid w:val="00366F23"/>
    <w:rsid w:val="003841DA"/>
    <w:rsid w:val="00392FD3"/>
    <w:rsid w:val="003A3EE4"/>
    <w:rsid w:val="003A4A05"/>
    <w:rsid w:val="003F22C6"/>
    <w:rsid w:val="00412D49"/>
    <w:rsid w:val="00414E61"/>
    <w:rsid w:val="004202EA"/>
    <w:rsid w:val="00435B60"/>
    <w:rsid w:val="004377FB"/>
    <w:rsid w:val="00447FF8"/>
    <w:rsid w:val="0045274E"/>
    <w:rsid w:val="00456E01"/>
    <w:rsid w:val="00473D70"/>
    <w:rsid w:val="00485BC9"/>
    <w:rsid w:val="00492856"/>
    <w:rsid w:val="00492BF2"/>
    <w:rsid w:val="00493390"/>
    <w:rsid w:val="004949B8"/>
    <w:rsid w:val="004A2CC0"/>
    <w:rsid w:val="004A5BB1"/>
    <w:rsid w:val="004B23EA"/>
    <w:rsid w:val="004D490E"/>
    <w:rsid w:val="004E13AC"/>
    <w:rsid w:val="004E4BD2"/>
    <w:rsid w:val="005002D1"/>
    <w:rsid w:val="00511D30"/>
    <w:rsid w:val="00513291"/>
    <w:rsid w:val="005132E4"/>
    <w:rsid w:val="005149E0"/>
    <w:rsid w:val="00523E43"/>
    <w:rsid w:val="0053588E"/>
    <w:rsid w:val="00571524"/>
    <w:rsid w:val="00593DA2"/>
    <w:rsid w:val="005A2F43"/>
    <w:rsid w:val="005D081D"/>
    <w:rsid w:val="005D6D58"/>
    <w:rsid w:val="005E1FB7"/>
    <w:rsid w:val="005F04E2"/>
    <w:rsid w:val="0060295D"/>
    <w:rsid w:val="00605FD0"/>
    <w:rsid w:val="006474C6"/>
    <w:rsid w:val="00672D9E"/>
    <w:rsid w:val="0067310C"/>
    <w:rsid w:val="00674D79"/>
    <w:rsid w:val="00680AEA"/>
    <w:rsid w:val="006876A9"/>
    <w:rsid w:val="00691FD7"/>
    <w:rsid w:val="006A04DB"/>
    <w:rsid w:val="006D352B"/>
    <w:rsid w:val="006E0478"/>
    <w:rsid w:val="006F7D2D"/>
    <w:rsid w:val="00700EDF"/>
    <w:rsid w:val="00714710"/>
    <w:rsid w:val="00730362"/>
    <w:rsid w:val="0074043A"/>
    <w:rsid w:val="007438AE"/>
    <w:rsid w:val="00745261"/>
    <w:rsid w:val="00755941"/>
    <w:rsid w:val="00776CC4"/>
    <w:rsid w:val="00781396"/>
    <w:rsid w:val="007A1FFB"/>
    <w:rsid w:val="007B287E"/>
    <w:rsid w:val="007B5259"/>
    <w:rsid w:val="007B609C"/>
    <w:rsid w:val="007C6E2E"/>
    <w:rsid w:val="007D25B8"/>
    <w:rsid w:val="007D4C1A"/>
    <w:rsid w:val="007E6241"/>
    <w:rsid w:val="00822775"/>
    <w:rsid w:val="0084219D"/>
    <w:rsid w:val="0086092C"/>
    <w:rsid w:val="0089061D"/>
    <w:rsid w:val="008B7D1E"/>
    <w:rsid w:val="008E31E0"/>
    <w:rsid w:val="008E61E1"/>
    <w:rsid w:val="008E79C9"/>
    <w:rsid w:val="008F5AE7"/>
    <w:rsid w:val="00901314"/>
    <w:rsid w:val="00905EFF"/>
    <w:rsid w:val="00913A97"/>
    <w:rsid w:val="00917826"/>
    <w:rsid w:val="009266A8"/>
    <w:rsid w:val="0092758C"/>
    <w:rsid w:val="009335CC"/>
    <w:rsid w:val="00945D2B"/>
    <w:rsid w:val="00957E7E"/>
    <w:rsid w:val="00966898"/>
    <w:rsid w:val="00970937"/>
    <w:rsid w:val="00971326"/>
    <w:rsid w:val="00972BAA"/>
    <w:rsid w:val="009732D5"/>
    <w:rsid w:val="00986DCD"/>
    <w:rsid w:val="00996EE9"/>
    <w:rsid w:val="00997602"/>
    <w:rsid w:val="009A342F"/>
    <w:rsid w:val="00A10826"/>
    <w:rsid w:val="00A13A94"/>
    <w:rsid w:val="00A17786"/>
    <w:rsid w:val="00A23935"/>
    <w:rsid w:val="00A30839"/>
    <w:rsid w:val="00A55F66"/>
    <w:rsid w:val="00A648FB"/>
    <w:rsid w:val="00A658E7"/>
    <w:rsid w:val="00A7132D"/>
    <w:rsid w:val="00A721EE"/>
    <w:rsid w:val="00A80EC6"/>
    <w:rsid w:val="00A82B0D"/>
    <w:rsid w:val="00A86CEB"/>
    <w:rsid w:val="00A933DF"/>
    <w:rsid w:val="00AA1E5D"/>
    <w:rsid w:val="00AB62B8"/>
    <w:rsid w:val="00AB7D56"/>
    <w:rsid w:val="00AC7330"/>
    <w:rsid w:val="00AC7B91"/>
    <w:rsid w:val="00AE20B7"/>
    <w:rsid w:val="00AE47AC"/>
    <w:rsid w:val="00AF5630"/>
    <w:rsid w:val="00AF61B7"/>
    <w:rsid w:val="00B07C36"/>
    <w:rsid w:val="00B14830"/>
    <w:rsid w:val="00B14AF8"/>
    <w:rsid w:val="00B22759"/>
    <w:rsid w:val="00B22F00"/>
    <w:rsid w:val="00B2365A"/>
    <w:rsid w:val="00B36D8E"/>
    <w:rsid w:val="00B47A18"/>
    <w:rsid w:val="00B563FC"/>
    <w:rsid w:val="00B62555"/>
    <w:rsid w:val="00B86FA7"/>
    <w:rsid w:val="00B908EC"/>
    <w:rsid w:val="00BA6882"/>
    <w:rsid w:val="00BB12E0"/>
    <w:rsid w:val="00BB47CD"/>
    <w:rsid w:val="00BB5810"/>
    <w:rsid w:val="00BE75C4"/>
    <w:rsid w:val="00C02DD5"/>
    <w:rsid w:val="00C10421"/>
    <w:rsid w:val="00C261DA"/>
    <w:rsid w:val="00C3309C"/>
    <w:rsid w:val="00C36377"/>
    <w:rsid w:val="00C4656C"/>
    <w:rsid w:val="00C46B7C"/>
    <w:rsid w:val="00C52E82"/>
    <w:rsid w:val="00C73C9D"/>
    <w:rsid w:val="00C74D0D"/>
    <w:rsid w:val="00C765F8"/>
    <w:rsid w:val="00C7678E"/>
    <w:rsid w:val="00C95B9E"/>
    <w:rsid w:val="00C97CD3"/>
    <w:rsid w:val="00CA4333"/>
    <w:rsid w:val="00CD0DF6"/>
    <w:rsid w:val="00CF1E9D"/>
    <w:rsid w:val="00CF25C6"/>
    <w:rsid w:val="00D10E9D"/>
    <w:rsid w:val="00D15DBE"/>
    <w:rsid w:val="00D16AC5"/>
    <w:rsid w:val="00D16D90"/>
    <w:rsid w:val="00D20494"/>
    <w:rsid w:val="00D51AAA"/>
    <w:rsid w:val="00D5551A"/>
    <w:rsid w:val="00D82FE6"/>
    <w:rsid w:val="00D842B1"/>
    <w:rsid w:val="00DA58EF"/>
    <w:rsid w:val="00DD4EE2"/>
    <w:rsid w:val="00DD5AAB"/>
    <w:rsid w:val="00DD616C"/>
    <w:rsid w:val="00DE1EDD"/>
    <w:rsid w:val="00DE3D4A"/>
    <w:rsid w:val="00DF52E0"/>
    <w:rsid w:val="00DF58BE"/>
    <w:rsid w:val="00E14132"/>
    <w:rsid w:val="00E2545E"/>
    <w:rsid w:val="00E27465"/>
    <w:rsid w:val="00E364B6"/>
    <w:rsid w:val="00E504F7"/>
    <w:rsid w:val="00E525EC"/>
    <w:rsid w:val="00E73F38"/>
    <w:rsid w:val="00E745DC"/>
    <w:rsid w:val="00E77D74"/>
    <w:rsid w:val="00E871C4"/>
    <w:rsid w:val="00E90E83"/>
    <w:rsid w:val="00EA21D6"/>
    <w:rsid w:val="00EA410D"/>
    <w:rsid w:val="00EB1F83"/>
    <w:rsid w:val="00EF30D5"/>
    <w:rsid w:val="00F0382B"/>
    <w:rsid w:val="00F0412A"/>
    <w:rsid w:val="00F21DC9"/>
    <w:rsid w:val="00F33819"/>
    <w:rsid w:val="00F422F0"/>
    <w:rsid w:val="00F42D04"/>
    <w:rsid w:val="00F43C78"/>
    <w:rsid w:val="00F64725"/>
    <w:rsid w:val="00F77F14"/>
    <w:rsid w:val="00F80795"/>
    <w:rsid w:val="00F87F5A"/>
    <w:rsid w:val="00F917DD"/>
    <w:rsid w:val="00F96FC2"/>
    <w:rsid w:val="00FB632F"/>
    <w:rsid w:val="00FB6646"/>
    <w:rsid w:val="00FE30F2"/>
    <w:rsid w:val="05B945DB"/>
    <w:rsid w:val="08C43471"/>
    <w:rsid w:val="0BC83F56"/>
    <w:rsid w:val="0E7B2823"/>
    <w:rsid w:val="0EF00A37"/>
    <w:rsid w:val="10446D3E"/>
    <w:rsid w:val="119F2F9C"/>
    <w:rsid w:val="128F2D41"/>
    <w:rsid w:val="15394093"/>
    <w:rsid w:val="17480898"/>
    <w:rsid w:val="18D13129"/>
    <w:rsid w:val="19FC2F1D"/>
    <w:rsid w:val="1A422F7E"/>
    <w:rsid w:val="1E3A1A4A"/>
    <w:rsid w:val="1F515C17"/>
    <w:rsid w:val="227C58F8"/>
    <w:rsid w:val="24861ACA"/>
    <w:rsid w:val="24E567F1"/>
    <w:rsid w:val="28E93818"/>
    <w:rsid w:val="2D3020A3"/>
    <w:rsid w:val="2DEA4E78"/>
    <w:rsid w:val="2E431AC3"/>
    <w:rsid w:val="2F7C693B"/>
    <w:rsid w:val="2FFE63F3"/>
    <w:rsid w:val="309D4424"/>
    <w:rsid w:val="33737191"/>
    <w:rsid w:val="34607876"/>
    <w:rsid w:val="38C6076B"/>
    <w:rsid w:val="3B6C36C9"/>
    <w:rsid w:val="3BFF37F7"/>
    <w:rsid w:val="3D82416F"/>
    <w:rsid w:val="3EEF22EE"/>
    <w:rsid w:val="403F042B"/>
    <w:rsid w:val="405B34BB"/>
    <w:rsid w:val="417662C5"/>
    <w:rsid w:val="44752014"/>
    <w:rsid w:val="44C739DA"/>
    <w:rsid w:val="47C52ED1"/>
    <w:rsid w:val="49500A19"/>
    <w:rsid w:val="4A7A6338"/>
    <w:rsid w:val="4AE013EB"/>
    <w:rsid w:val="4BEE5A51"/>
    <w:rsid w:val="4E4915CE"/>
    <w:rsid w:val="4E9707D3"/>
    <w:rsid w:val="53BB5486"/>
    <w:rsid w:val="55C733A1"/>
    <w:rsid w:val="565B55DC"/>
    <w:rsid w:val="573E2536"/>
    <w:rsid w:val="58AB72A6"/>
    <w:rsid w:val="5B6F3DA3"/>
    <w:rsid w:val="5D4F574E"/>
    <w:rsid w:val="6208678B"/>
    <w:rsid w:val="64F934D0"/>
    <w:rsid w:val="67255A74"/>
    <w:rsid w:val="680622D3"/>
    <w:rsid w:val="6AC53A45"/>
    <w:rsid w:val="6B274B1D"/>
    <w:rsid w:val="6CC32005"/>
    <w:rsid w:val="6DC171AC"/>
    <w:rsid w:val="6FC4358D"/>
    <w:rsid w:val="723E5E7E"/>
    <w:rsid w:val="760F0AE0"/>
    <w:rsid w:val="77635545"/>
    <w:rsid w:val="785A0F9F"/>
    <w:rsid w:val="7BC93671"/>
    <w:rsid w:val="7EA5B105"/>
    <w:rsid w:val="7F182BC0"/>
    <w:rsid w:val="7F742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2CC0"/>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4A2CC0"/>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A2CC0"/>
    <w:pPr>
      <w:ind w:leftChars="2500" w:left="100"/>
    </w:pPr>
  </w:style>
  <w:style w:type="paragraph" w:styleId="a4">
    <w:name w:val="footer"/>
    <w:basedOn w:val="a"/>
    <w:link w:val="Char0"/>
    <w:qFormat/>
    <w:rsid w:val="004A2CC0"/>
    <w:pPr>
      <w:tabs>
        <w:tab w:val="center" w:pos="4153"/>
        <w:tab w:val="right" w:pos="8306"/>
      </w:tabs>
      <w:snapToGrid w:val="0"/>
      <w:jc w:val="left"/>
    </w:pPr>
    <w:rPr>
      <w:sz w:val="18"/>
      <w:szCs w:val="18"/>
    </w:rPr>
  </w:style>
  <w:style w:type="paragraph" w:styleId="a5">
    <w:name w:val="header"/>
    <w:basedOn w:val="a"/>
    <w:link w:val="Char1"/>
    <w:qFormat/>
    <w:rsid w:val="004A2CC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A2CC0"/>
    <w:pPr>
      <w:spacing w:beforeAutospacing="1" w:afterAutospacing="1"/>
      <w:jc w:val="left"/>
    </w:pPr>
    <w:rPr>
      <w:rFonts w:cs="Times New Roman"/>
      <w:kern w:val="0"/>
      <w:sz w:val="24"/>
    </w:rPr>
  </w:style>
  <w:style w:type="character" w:styleId="a7">
    <w:name w:val="Strong"/>
    <w:basedOn w:val="a0"/>
    <w:uiPriority w:val="22"/>
    <w:qFormat/>
    <w:rsid w:val="004A2CC0"/>
    <w:rPr>
      <w:b/>
    </w:rPr>
  </w:style>
  <w:style w:type="character" w:styleId="a8">
    <w:name w:val="Emphasis"/>
    <w:basedOn w:val="a0"/>
    <w:qFormat/>
    <w:rsid w:val="004A2CC0"/>
    <w:rPr>
      <w:i/>
    </w:rPr>
  </w:style>
  <w:style w:type="character" w:customStyle="1" w:styleId="Char1">
    <w:name w:val="页眉 Char"/>
    <w:basedOn w:val="a0"/>
    <w:link w:val="a5"/>
    <w:qFormat/>
    <w:rsid w:val="004A2CC0"/>
    <w:rPr>
      <w:rFonts w:asciiTheme="minorHAnsi" w:eastAsiaTheme="minorEastAsia" w:hAnsiTheme="minorHAnsi" w:cstheme="minorBidi"/>
      <w:kern w:val="2"/>
      <w:sz w:val="18"/>
      <w:szCs w:val="18"/>
    </w:rPr>
  </w:style>
  <w:style w:type="character" w:customStyle="1" w:styleId="Char0">
    <w:name w:val="页脚 Char"/>
    <w:basedOn w:val="a0"/>
    <w:link w:val="a4"/>
    <w:qFormat/>
    <w:rsid w:val="004A2CC0"/>
    <w:rPr>
      <w:rFonts w:asciiTheme="minorHAnsi" w:eastAsiaTheme="minorEastAsia" w:hAnsiTheme="minorHAnsi" w:cstheme="minorBidi"/>
      <w:kern w:val="2"/>
      <w:sz w:val="18"/>
      <w:szCs w:val="18"/>
    </w:rPr>
  </w:style>
  <w:style w:type="character" w:customStyle="1" w:styleId="Char">
    <w:name w:val="日期 Char"/>
    <w:basedOn w:val="a0"/>
    <w:link w:val="a3"/>
    <w:qFormat/>
    <w:rsid w:val="004A2CC0"/>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43017C-4D0B-4B9E-BEB9-FD2860EC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傅云鲲</cp:lastModifiedBy>
  <cp:revision>3</cp:revision>
  <cp:lastPrinted>2022-09-19T09:34:00Z</cp:lastPrinted>
  <dcterms:created xsi:type="dcterms:W3CDTF">2022-09-19T09:31:00Z</dcterms:created>
  <dcterms:modified xsi:type="dcterms:W3CDTF">2022-09-19T09:35:00Z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1C4D7D7D94DA461C8DC8309FC63221B1</vt:lpwstr>
  </property>
</Properties>
</file>