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90" w:lineRule="exact"/>
        <w:rPr>
          <w:rFonts w:ascii="方正黑体_GBK" w:eastAsia="方正黑体_GBK" w:cs="Arial" w:hint="eastAsia"/>
          <w:color w:val="333333"/>
          <w:szCs w:val="32"/>
          <w:lang w:bidi="ar-SA"/>
        </w:rPr>
      </w:pPr>
      <w:r>
        <w:rPr>
          <w:rFonts w:ascii="方正黑体_GBK" w:eastAsia="方正黑体_GBK" w:cs="Arial" w:hint="eastAsia"/>
          <w:color w:val="333333"/>
          <w:szCs w:val="32"/>
          <w:lang w:bidi="ar-SA"/>
        </w:rPr>
        <w:t>附件</w:t>
      </w:r>
      <w:bookmarkStart w:id="0" w:name="_GoBack"/>
      <w:bookmarkEnd w:id="0"/>
    </w:p>
    <w:p>
      <w:pPr>
        <w:spacing w:line="590" w:lineRule="exact"/>
        <w:rPr>
          <w:rFonts w:ascii="方正仿宋_GBK" w:eastAsia="方正仿宋_GBK" w:cs="Arial" w:hint="eastAsia"/>
          <w:color w:val="333333"/>
          <w:szCs w:val="32"/>
          <w:lang w:bidi="ar-SA"/>
        </w:rPr>
      </w:pPr>
    </w:p>
    <w:p>
      <w:pPr>
        <w:pStyle w:val="24"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_GBK" w:eastAsia="方正小标宋_GBK" w:cs="Arial" w:hint="eastAsia"/>
          <w:color w:val="333333"/>
          <w:sz w:val="44"/>
          <w:szCs w:val="44"/>
          <w:lang w:val="en-US" w:eastAsia="zh-CN" w:bidi="ar-SA"/>
        </w:rPr>
      </w:pPr>
      <w:bookmarkStart w:id="1" w:name="_Hlk81083405"/>
      <w:r>
        <w:rPr>
          <w:rFonts w:ascii="方正小标宋_GBK" w:eastAsia="方正小标宋_GBK" w:cs="Arial" w:hint="eastAsia"/>
          <w:color w:val="333333"/>
          <w:sz w:val="44"/>
          <w:szCs w:val="44"/>
          <w:lang w:bidi="ar-SA"/>
        </w:rPr>
        <w:t>202</w:t>
      </w:r>
      <w:r>
        <w:rPr>
          <w:rFonts w:ascii="方正小标宋_GBK" w:eastAsia="方正小标宋_GBK" w:cs="Arial" w:hint="eastAsia"/>
          <w:color w:val="333333"/>
          <w:sz w:val="44"/>
          <w:szCs w:val="44"/>
          <w:lang w:val="en-US" w:eastAsia="zh-CN" w:bidi="ar-SA"/>
        </w:rPr>
        <w:t>2</w:t>
      </w:r>
      <w:r>
        <w:rPr>
          <w:rFonts w:ascii="方正小标宋_GBK" w:eastAsia="方正小标宋_GBK" w:cs="Arial" w:hint="eastAsia"/>
          <w:color w:val="333333"/>
          <w:sz w:val="44"/>
          <w:szCs w:val="44"/>
          <w:lang w:bidi="ar-SA"/>
        </w:rPr>
        <w:t>年全国“质量月”活动</w:t>
      </w:r>
      <w:r>
        <w:rPr>
          <w:rFonts w:ascii="方正小标宋_GBK" w:eastAsia="方正小标宋_GBK" w:cs="Arial" w:hint="eastAsia"/>
          <w:color w:val="333333"/>
          <w:sz w:val="44"/>
          <w:szCs w:val="44"/>
          <w:lang w:val="en-US" w:eastAsia="zh-CN" w:bidi="ar-SA"/>
        </w:rPr>
        <w:t>宣传主题标语</w:t>
      </w:r>
    </w:p>
    <w:p>
      <w:pPr>
        <w:pStyle w:val="24"/>
        <w:shd w:val="clear" w:color="auto" w:fill="FFFFFF"/>
        <w:spacing w:before="0" w:beforeAutospacing="0" w:after="0" w:afterAutospacing="0" w:line="360" w:lineRule="atLeast"/>
        <w:rPr>
          <w:rFonts w:ascii="黑体" w:eastAsia="黑体" w:cs="黑体" w:hint="eastAsia"/>
          <w:color w:val="333333"/>
          <w:sz w:val="32"/>
          <w:szCs w:val="32"/>
          <w:lang w:eastAsia="zh-CN" w:bidi="ar-SA"/>
        </w:rPr>
      </w:pPr>
      <w:bookmarkEnd w:id="1"/>
      <w:r>
        <w:rPr>
          <w:rFonts w:ascii="黑体" w:eastAsia="黑体" w:cs="黑体" w:hint="eastAsia"/>
          <w:color w:val="333333"/>
          <w:sz w:val="32"/>
          <w:szCs w:val="32"/>
          <w:lang w:bidi="ar-SA"/>
        </w:rPr>
        <w:t>主题</w:t>
      </w:r>
      <w:r>
        <w:rPr>
          <w:rFonts w:ascii="黑体" w:eastAsia="黑体" w:cs="黑体" w:hint="eastAsia"/>
          <w:color w:val="333333"/>
          <w:sz w:val="32"/>
          <w:szCs w:val="32"/>
          <w:lang w:eastAsia="zh-CN" w:bidi="ar-SA"/>
        </w:rPr>
        <w:t>：</w:t>
      </w:r>
    </w:p>
    <w:p>
      <w:pPr>
        <w:pStyle w:val="24"/>
        <w:shd w:val="clear" w:color="auto" w:fill="FFFFFF"/>
        <w:spacing w:before="0" w:beforeAutospacing="0" w:after="0" w:afterAutospacing="0" w:line="360" w:lineRule="atLeast"/>
        <w:rPr>
          <w:rFonts w:ascii="仿宋" w:eastAsia="仿宋" w:cs="仿宋" w:hint="eastAsia"/>
          <w:color w:val="333333"/>
          <w:sz w:val="32"/>
          <w:szCs w:val="32"/>
          <w:lang w:bidi="ar-SA"/>
        </w:rPr>
      </w:pP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推动质量变革创新</w:t>
      </w:r>
      <w:r>
        <w:rPr>
          <w:rFonts w:ascii="仿宋" w:eastAsia="仿宋" w:cs="仿宋" w:hint="eastAsia"/>
          <w:color w:val="333333"/>
          <w:sz w:val="32"/>
          <w:szCs w:val="32"/>
          <w:lang w:val="en-US" w:eastAsia="zh-CN" w:bidi="ar-SA"/>
        </w:rPr>
        <w:t xml:space="preserve"> </w:t>
      </w: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促进质量强国建设</w:t>
      </w:r>
    </w:p>
    <w:p>
      <w:pPr>
        <w:pStyle w:val="24"/>
        <w:shd w:val="clear" w:color="auto" w:fill="FFFFFF"/>
        <w:spacing w:before="0" w:beforeAutospacing="0" w:after="0" w:afterAutospacing="0" w:line="360" w:lineRule="atLeast"/>
        <w:rPr>
          <w:rFonts w:ascii="黑体" w:eastAsia="黑体" w:cs="黑体" w:hint="eastAsia"/>
          <w:color w:val="333333"/>
          <w:sz w:val="32"/>
          <w:szCs w:val="32"/>
          <w:lang w:bidi="ar-SA"/>
        </w:rPr>
      </w:pPr>
      <w:r>
        <w:rPr>
          <w:rFonts w:ascii="黑体" w:eastAsia="黑体" w:cs="黑体" w:hint="eastAsia"/>
          <w:color w:val="333333"/>
          <w:sz w:val="32"/>
          <w:szCs w:val="32"/>
          <w:lang w:val="en-US" w:eastAsia="zh-CN" w:bidi="ar-SA"/>
        </w:rPr>
        <w:t>标语</w:t>
      </w:r>
      <w:r>
        <w:rPr>
          <w:rFonts w:ascii="黑体" w:eastAsia="黑体" w:cs="黑体" w:hint="eastAsia"/>
          <w:color w:val="333333"/>
          <w:sz w:val="32"/>
          <w:szCs w:val="32"/>
          <w:lang w:bidi="ar-SA"/>
        </w:rPr>
        <w:t>：</w:t>
      </w:r>
    </w:p>
    <w:p>
      <w:pPr>
        <w:pStyle w:val="2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仿宋" w:eastAsia="仿宋" w:cs="仿宋" w:hint="eastAsia"/>
          <w:color w:val="333333"/>
          <w:sz w:val="32"/>
          <w:szCs w:val="32"/>
          <w:lang w:bidi="ar-SA"/>
        </w:rPr>
      </w:pP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深入实施质量提升行动</w:t>
      </w:r>
      <w:r>
        <w:rPr>
          <w:rFonts w:ascii="仿宋" w:eastAsia="仿宋" w:cs="仿宋" w:hint="eastAsia"/>
          <w:color w:val="333333"/>
          <w:sz w:val="32"/>
          <w:szCs w:val="32"/>
          <w:lang w:val="en-US" w:eastAsia="zh-CN" w:bidi="ar-SA"/>
        </w:rPr>
        <w:t xml:space="preserve"> </w:t>
      </w: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大力推进质量强国建设</w:t>
      </w:r>
    </w:p>
    <w:p>
      <w:pPr>
        <w:pStyle w:val="2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仿宋" w:eastAsia="仿宋" w:cs="仿宋" w:hint="eastAsia"/>
          <w:color w:val="333333"/>
          <w:sz w:val="32"/>
          <w:szCs w:val="32"/>
          <w:lang w:bidi="ar-SA"/>
        </w:rPr>
      </w:pP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服务新发展格局</w:t>
      </w:r>
      <w:r>
        <w:rPr>
          <w:rFonts w:ascii="仿宋" w:eastAsia="仿宋" w:cs="仿宋" w:hint="eastAsia"/>
          <w:color w:val="333333"/>
          <w:sz w:val="32"/>
          <w:szCs w:val="32"/>
          <w:lang w:val="en-US" w:eastAsia="zh-CN" w:bidi="ar-SA"/>
        </w:rPr>
        <w:t xml:space="preserve"> </w:t>
      </w: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助推高质量发展</w:t>
      </w:r>
    </w:p>
    <w:p>
      <w:pPr>
        <w:pStyle w:val="24"/>
        <w:shd w:val="clear" w:color="auto" w:fill="FFFFFF"/>
        <w:spacing w:before="0" w:beforeAutospacing="0" w:after="0" w:afterAutospacing="0" w:line="360" w:lineRule="atLeast"/>
        <w:rPr>
          <w:rFonts w:ascii="仿宋" w:eastAsia="仿宋" w:cs="仿宋" w:hint="eastAsia"/>
          <w:color w:val="333333"/>
          <w:sz w:val="32"/>
          <w:szCs w:val="32"/>
          <w:lang w:bidi="ar-SA"/>
        </w:rPr>
      </w:pP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3．培育经济发展新优势</w:t>
      </w:r>
      <w:r>
        <w:rPr>
          <w:rFonts w:ascii="仿宋" w:eastAsia="仿宋" w:cs="仿宋" w:hint="eastAsia"/>
          <w:color w:val="333333"/>
          <w:sz w:val="32"/>
          <w:szCs w:val="32"/>
          <w:lang w:val="en-US" w:eastAsia="zh-CN" w:bidi="ar-SA"/>
        </w:rPr>
        <w:t xml:space="preserve"> </w:t>
      </w: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促进质量强国建设</w:t>
      </w:r>
    </w:p>
    <w:p>
      <w:pPr>
        <w:pStyle w:val="24"/>
        <w:shd w:val="clear" w:color="auto" w:fill="FFFFFF"/>
        <w:spacing w:before="0" w:beforeAutospacing="0" w:after="0" w:afterAutospacing="0" w:line="360" w:lineRule="atLeast"/>
        <w:rPr>
          <w:rFonts w:ascii="仿宋" w:eastAsia="仿宋" w:cs="仿宋" w:hint="eastAsia"/>
          <w:color w:val="333333"/>
          <w:sz w:val="32"/>
          <w:szCs w:val="32"/>
          <w:lang w:bidi="ar-SA"/>
        </w:rPr>
      </w:pP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4．坚持质量第一</w:t>
      </w:r>
      <w:r>
        <w:rPr>
          <w:rFonts w:ascii="仿宋" w:eastAsia="仿宋" w:cs="仿宋" w:hint="eastAsia"/>
          <w:color w:val="333333"/>
          <w:sz w:val="32"/>
          <w:szCs w:val="32"/>
          <w:lang w:val="en-US" w:eastAsia="zh-CN" w:bidi="ar-SA"/>
        </w:rPr>
        <w:t xml:space="preserve"> </w:t>
      </w: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建设质量强国</w:t>
      </w:r>
    </w:p>
    <w:p>
      <w:pPr>
        <w:pStyle w:val="24"/>
        <w:shd w:val="clear" w:color="auto" w:fill="FFFFFF"/>
        <w:spacing w:before="0" w:beforeAutospacing="0" w:after="0" w:afterAutospacing="0" w:line="360" w:lineRule="atLeast"/>
        <w:rPr>
          <w:rFonts w:ascii="仿宋" w:eastAsia="仿宋" w:cs="仿宋" w:hint="eastAsia"/>
          <w:color w:val="333333"/>
          <w:sz w:val="32"/>
          <w:szCs w:val="32"/>
          <w:lang w:bidi="ar-SA"/>
        </w:rPr>
      </w:pP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5．让质量强国深入人心</w:t>
      </w:r>
      <w:r>
        <w:rPr>
          <w:rFonts w:ascii="仿宋" w:eastAsia="仿宋" w:cs="仿宋" w:hint="eastAsia"/>
          <w:color w:val="333333"/>
          <w:sz w:val="32"/>
          <w:szCs w:val="32"/>
          <w:lang w:val="en-US" w:eastAsia="zh-CN" w:bidi="ar-SA"/>
        </w:rPr>
        <w:t xml:space="preserve"> </w:t>
      </w: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让质量提升扎实推进</w:t>
      </w:r>
    </w:p>
    <w:p>
      <w:pPr>
        <w:pStyle w:val="24"/>
        <w:shd w:val="clear" w:color="auto" w:fill="FFFFFF"/>
        <w:spacing w:before="0" w:beforeAutospacing="0" w:after="0" w:afterAutospacing="0" w:line="360" w:lineRule="atLeast"/>
        <w:rPr>
          <w:rFonts w:ascii="仿宋" w:eastAsia="仿宋" w:cs="仿宋" w:hint="eastAsia"/>
          <w:color w:val="333333"/>
          <w:sz w:val="32"/>
          <w:szCs w:val="32"/>
          <w:lang w:bidi="ar-SA"/>
        </w:rPr>
      </w:pP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6．走质量效益型发展道路</w:t>
      </w:r>
      <w:r>
        <w:rPr>
          <w:rFonts w:ascii="仿宋" w:eastAsia="仿宋" w:cs="仿宋" w:hint="eastAsia"/>
          <w:color w:val="333333"/>
          <w:sz w:val="32"/>
          <w:szCs w:val="32"/>
          <w:lang w:val="en-US" w:eastAsia="zh-CN" w:bidi="ar-SA"/>
        </w:rPr>
        <w:t xml:space="preserve"> </w:t>
      </w: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打造区域质量发展新优势</w:t>
      </w:r>
    </w:p>
    <w:p>
      <w:pPr>
        <w:pStyle w:val="24"/>
        <w:shd w:val="clear" w:color="auto" w:fill="FFFFFF"/>
        <w:spacing w:before="0" w:beforeAutospacing="0" w:after="0" w:afterAutospacing="0" w:line="360" w:lineRule="atLeast"/>
        <w:rPr>
          <w:rFonts w:ascii="仿宋" w:eastAsia="仿宋" w:cs="仿宋" w:hint="eastAsia"/>
          <w:color w:val="333333"/>
          <w:sz w:val="32"/>
          <w:szCs w:val="32"/>
          <w:lang w:bidi="ar-SA"/>
        </w:rPr>
      </w:pP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7．提升产品、工程和服务质量</w:t>
      </w:r>
      <w:r>
        <w:rPr>
          <w:rFonts w:ascii="仿宋" w:eastAsia="仿宋" w:cs="仿宋" w:hint="eastAsia"/>
          <w:color w:val="333333"/>
          <w:sz w:val="32"/>
          <w:szCs w:val="32"/>
          <w:lang w:val="en-US" w:eastAsia="zh-CN" w:bidi="ar-SA"/>
        </w:rPr>
        <w:t xml:space="preserve"> </w:t>
      </w: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推动经济高质量发展</w:t>
      </w:r>
    </w:p>
    <w:p>
      <w:pPr>
        <w:pStyle w:val="24"/>
        <w:shd w:val="clear" w:color="auto" w:fill="FFFFFF"/>
        <w:spacing w:before="0" w:beforeAutospacing="0" w:after="0" w:afterAutospacing="0" w:line="360" w:lineRule="atLeast"/>
        <w:rPr>
          <w:rFonts w:ascii="仿宋" w:eastAsia="仿宋" w:cs="仿宋" w:hint="eastAsia"/>
          <w:color w:val="333333"/>
          <w:sz w:val="32"/>
          <w:szCs w:val="32"/>
          <w:lang w:bidi="ar-SA"/>
        </w:rPr>
      </w:pP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8．建设质量强国</w:t>
      </w:r>
      <w:r>
        <w:rPr>
          <w:rFonts w:ascii="仿宋" w:eastAsia="仿宋" w:cs="仿宋" w:hint="eastAsia"/>
          <w:color w:val="333333"/>
          <w:sz w:val="32"/>
          <w:szCs w:val="32"/>
          <w:lang w:val="en-US" w:eastAsia="zh-CN" w:bidi="ar-SA"/>
        </w:rPr>
        <w:t xml:space="preserve"> </w:t>
      </w: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共享美好生活</w:t>
      </w:r>
    </w:p>
    <w:p>
      <w:pPr>
        <w:pStyle w:val="24"/>
        <w:shd w:val="clear" w:color="auto" w:fill="FFFFFF"/>
        <w:spacing w:before="0" w:beforeAutospacing="0" w:after="0" w:afterAutospacing="0" w:line="360" w:lineRule="atLeast"/>
        <w:rPr>
          <w:rFonts w:ascii="仿宋" w:eastAsia="仿宋" w:cs="仿宋" w:hint="eastAsia"/>
          <w:color w:val="333333"/>
          <w:sz w:val="32"/>
          <w:szCs w:val="32"/>
          <w:lang w:bidi="ar-SA"/>
        </w:rPr>
      </w:pP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9．优化营商环境</w:t>
      </w:r>
      <w:r>
        <w:rPr>
          <w:rFonts w:ascii="仿宋" w:eastAsia="仿宋" w:cs="仿宋" w:hint="eastAsia"/>
          <w:color w:val="333333"/>
          <w:sz w:val="32"/>
          <w:szCs w:val="32"/>
          <w:lang w:val="en-US" w:eastAsia="zh-CN" w:bidi="ar-SA"/>
        </w:rPr>
        <w:t xml:space="preserve"> </w:t>
      </w: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建设质量强国</w:t>
      </w:r>
    </w:p>
    <w:p>
      <w:pPr>
        <w:pStyle w:val="24"/>
        <w:shd w:val="clear" w:color="auto" w:fill="FFFFFF"/>
        <w:spacing w:before="0" w:beforeAutospacing="0" w:after="0" w:afterAutospacing="0" w:line="360" w:lineRule="atLeast"/>
        <w:rPr>
          <w:rFonts w:ascii="仿宋" w:eastAsia="仿宋" w:cs="仿宋" w:hint="eastAsia"/>
          <w:color w:val="333333"/>
          <w:sz w:val="32"/>
          <w:szCs w:val="32"/>
          <w:lang w:bidi="ar-SA"/>
        </w:rPr>
      </w:pP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10.加强全面质量管理</w:t>
      </w:r>
      <w:r>
        <w:rPr>
          <w:rFonts w:ascii="仿宋" w:eastAsia="仿宋" w:cs="仿宋" w:hint="eastAsia"/>
          <w:color w:val="333333"/>
          <w:sz w:val="32"/>
          <w:szCs w:val="32"/>
          <w:lang w:val="en-US" w:eastAsia="zh-CN" w:bidi="ar-SA"/>
        </w:rPr>
        <w:t xml:space="preserve"> </w:t>
      </w: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促进质量变革创新</w:t>
      </w:r>
    </w:p>
    <w:p>
      <w:pPr>
        <w:pStyle w:val="24"/>
        <w:shd w:val="clear" w:color="auto" w:fill="FFFFFF"/>
        <w:spacing w:before="0" w:beforeAutospacing="0" w:after="0" w:afterAutospacing="0" w:line="360" w:lineRule="atLeast"/>
        <w:rPr>
          <w:rFonts w:ascii="仿宋" w:eastAsia="仿宋" w:cs="仿宋" w:hint="eastAsia"/>
          <w:color w:val="333333"/>
          <w:sz w:val="32"/>
          <w:szCs w:val="32"/>
          <w:lang w:bidi="ar-SA"/>
        </w:rPr>
      </w:pP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11．打造中国精品</w:t>
      </w:r>
      <w:r>
        <w:rPr>
          <w:rFonts w:ascii="仿宋" w:eastAsia="仿宋" w:cs="仿宋" w:hint="eastAsia"/>
          <w:color w:val="333333"/>
          <w:sz w:val="32"/>
          <w:szCs w:val="32"/>
          <w:lang w:val="en-US" w:eastAsia="zh-CN" w:bidi="ar-SA"/>
        </w:rPr>
        <w:t xml:space="preserve"> </w:t>
      </w: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畅享中国品牌</w:t>
      </w:r>
    </w:p>
    <w:p>
      <w:pPr>
        <w:pStyle w:val="24"/>
        <w:shd w:val="clear" w:color="auto" w:fill="FFFFFF"/>
        <w:spacing w:before="0" w:beforeAutospacing="0" w:after="0" w:afterAutospacing="0" w:line="360" w:lineRule="atLeast"/>
        <w:rPr>
          <w:rFonts w:ascii="仿宋" w:eastAsia="仿宋" w:cs="仿宋" w:hint="eastAsia"/>
          <w:color w:val="333333"/>
          <w:sz w:val="32"/>
          <w:szCs w:val="32"/>
          <w:lang w:bidi="ar-SA"/>
        </w:rPr>
      </w:pP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12．弘扬工匠精神</w:t>
      </w:r>
      <w:r>
        <w:rPr>
          <w:rFonts w:ascii="仿宋" w:eastAsia="仿宋" w:cs="仿宋" w:hint="eastAsia"/>
          <w:color w:val="333333"/>
          <w:sz w:val="32"/>
          <w:szCs w:val="32"/>
          <w:lang w:val="en-US" w:eastAsia="zh-CN" w:bidi="ar-SA"/>
        </w:rPr>
        <w:t xml:space="preserve"> </w:t>
      </w: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推动品质革命</w:t>
      </w:r>
    </w:p>
    <w:p>
      <w:pPr>
        <w:pStyle w:val="24"/>
        <w:shd w:val="clear" w:color="auto" w:fill="FFFFFF"/>
        <w:spacing w:before="0" w:beforeAutospacing="0" w:after="0" w:afterAutospacing="0" w:line="360" w:lineRule="atLeast"/>
        <w:rPr>
          <w:rFonts w:ascii="仿宋" w:eastAsia="仿宋" w:cs="仿宋" w:hint="eastAsia"/>
          <w:color w:val="333333"/>
          <w:sz w:val="32"/>
          <w:szCs w:val="32"/>
          <w:lang w:bidi="ar-SA"/>
        </w:rPr>
      </w:pP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13．夯实质量基础</w:t>
      </w:r>
      <w:r>
        <w:rPr>
          <w:rFonts w:ascii="仿宋" w:eastAsia="仿宋" w:cs="仿宋" w:hint="eastAsia"/>
          <w:color w:val="333333"/>
          <w:sz w:val="32"/>
          <w:szCs w:val="32"/>
          <w:lang w:val="en-US" w:eastAsia="zh-CN" w:bidi="ar-SA"/>
        </w:rPr>
        <w:t xml:space="preserve"> </w:t>
      </w: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提升服务效能</w:t>
      </w:r>
    </w:p>
    <w:p>
      <w:pPr>
        <w:pStyle w:val="24"/>
        <w:shd w:val="clear" w:color="auto" w:fill="FFFFFF"/>
        <w:spacing w:before="0" w:beforeAutospacing="0" w:after="0" w:afterAutospacing="0" w:line="360" w:lineRule="atLeast"/>
        <w:rPr>
          <w:rFonts w:ascii="仿宋" w:eastAsia="仿宋" w:cs="仿宋" w:hint="eastAsia"/>
          <w:color w:val="333333"/>
          <w:sz w:val="32"/>
          <w:szCs w:val="32"/>
          <w:lang w:bidi="ar-SA"/>
        </w:rPr>
      </w:pP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14．质量发展</w:t>
      </w:r>
      <w:r>
        <w:rPr>
          <w:rFonts w:ascii="仿宋" w:eastAsia="仿宋" w:cs="仿宋" w:hint="eastAsia"/>
          <w:color w:val="333333"/>
          <w:sz w:val="32"/>
          <w:szCs w:val="32"/>
          <w:lang w:val="en-US" w:eastAsia="zh-CN" w:bidi="ar-SA"/>
        </w:rPr>
        <w:t xml:space="preserve"> </w:t>
      </w: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利民惠民</w:t>
      </w:r>
    </w:p>
    <w:p>
      <w:pPr>
        <w:pStyle w:val="24"/>
        <w:shd w:val="clear" w:color="auto" w:fill="FFFFFF"/>
        <w:spacing w:before="0" w:beforeAutospacing="0" w:after="0" w:afterAutospacing="0" w:line="360" w:lineRule="atLeast"/>
        <w:rPr>
          <w:rFonts w:ascii="仿宋_GB2312" w:hAnsi="仿宋_GB2312" w:hint="eastAsia"/>
          <w:szCs w:val="32"/>
        </w:rPr>
        <w:sectPr>
          <w:headerReference w:type="default" r:id="rId2"/>
          <w:footerReference w:type="default" r:id="rId3"/>
          <w:footerReference w:type="even" r:id="rId4"/>
          <w:pgSz w:w="11907" w:h="16840"/>
          <w:pgMar w:top="2098" w:right="1418" w:bottom="1984" w:left="1588" w:header="720" w:footer="1587" w:gutter="0"/>
          <w:pgNumType/>
          <w:docGrid w:type="linesAndChars" w:linePitch="579" w:charSpace="-15"/>
        </w:sectPr>
      </w:pP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15．人人创造质量</w:t>
      </w:r>
      <w:r>
        <w:rPr>
          <w:rFonts w:ascii="仿宋" w:eastAsia="仿宋" w:cs="仿宋" w:hint="eastAsia"/>
          <w:color w:val="333333"/>
          <w:sz w:val="32"/>
          <w:szCs w:val="32"/>
          <w:lang w:val="en-US" w:eastAsia="zh-CN" w:bidi="ar-SA"/>
        </w:rPr>
        <w:t xml:space="preserve"> </w:t>
      </w:r>
      <w:r>
        <w:rPr>
          <w:rFonts w:ascii="仿宋" w:eastAsia="仿宋" w:cs="仿宋" w:hint="eastAsia"/>
          <w:color w:val="333333"/>
          <w:sz w:val="32"/>
          <w:szCs w:val="32"/>
          <w:lang w:bidi="ar-SA"/>
        </w:rPr>
        <w:t>人人享受质量</w:t>
      </w:r>
    </w:p>
    <w:p/>
    <w:sectPr>
      <w:headerReference w:type="default" r:id="rId5"/>
      <w:footerReference w:type="default" r:id="rId6"/>
      <w:footerReference w:type="even" r:id="rId7"/>
      <w:pgSz w:w="11907" w:h="16840"/>
      <w:pgMar w:top="2098" w:right="1418" w:bottom="1984" w:left="1588" w:header="720" w:footer="1587" w:gutter="0"/>
      <w:pgNumType/>
      <w:docGrid w:type="linesAndChars" w:linePitch="579" w:charSpace="-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黑体_GBK">
    <w:altName w:val="Arial Unicode MS"/>
    <w:panose1 w:val="03000509000000000000"/>
    <w:charset w:val="86"/>
    <w:family w:val="script"/>
    <w:pitch w:val="variable"/>
    <w:sig w:usb0="00000000" w:usb1="00000000" w:usb2="00000000" w:usb3="00000000" w:csb0="00040000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方正仿宋_GBK">
    <w:altName w:val="Arial Unicode MS"/>
    <w:panose1 w:val="03000509000000000000"/>
    <w:charset w:val="86"/>
    <w:family w:val="script"/>
    <w:pitch w:val="variable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Luxi Sans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tabs>
        <w:tab w:val="center" w:pos="4153"/>
        <w:tab w:val="right" w:pos="8306"/>
      </w:tabs>
      <w:ind w:rightChars="90" w:right="288"/>
      <w:jc w:val="right"/>
      <w:rPr>
        <w:rFonts w:ascii="宋体" w:eastAsia="宋体"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298" distR="114298" simplePos="0" relativeHeight="15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104775</wp:posOffset>
              </wp:positionV>
              <wp:extent cx="495300" cy="263144"/>
              <wp:effectExtent l="0" t="0" r="0" b="0"/>
              <wp:wrapNone/>
              <wp:docPr id="1" name="文本框 16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95300" cy="263144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7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eastAsia="仿宋_GB2312"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6 3" o:spid="_x0000_s3" filled="f" stroked="f" style="position:absolute;margin-left:0.0pt;margin-top:8.250011pt;width:39.0pt;height:20.720037pt;z-index:15;mso-position-horizontal:outside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7"/>
                      <w:tabs>
                        <w:tab w:val="center" w:pos="4153"/>
                        <w:tab w:val="right" w:pos="8306"/>
                      </w:tabs>
                      <w:rPr>
                        <w:rFonts w:eastAsia="仿宋_GB2312" w:hint="eastAsia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tabs>
        <w:tab w:val="center" w:pos="4153"/>
        <w:tab w:val="right" w:pos="8306"/>
      </w:tabs>
      <w:ind w:firstLineChars="110" w:firstLine="308"/>
      <w:rPr>
        <w:rFonts w:ascii="宋体" w:eastAsia="宋体"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298" distR="114298" simplePos="0" relativeHeight="19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150" cy="152400"/>
              <wp:effectExtent l="0" t="0" r="0" b="0"/>
              <wp:wrapNone/>
              <wp:docPr id="4" name="文本框 17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150" cy="152400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5">
                      <w:txbxContent>
                        <w:p>
                          <w:pPr>
                            <w:pStyle w:val="17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eastAsia="仿宋_GB2312"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7 6" o:spid="_x0000_s6" filled="f" stroked="f" style="position:absolute;margin-left:0.0pt;margin-top:0.0pt;width:4.5pt;height:12.0pt;z-index:19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7"/>
                      <w:tabs>
                        <w:tab w:val="center" w:pos="4153"/>
                        <w:tab w:val="right" w:pos="8306"/>
                      </w:tabs>
                      <w:rPr>
                        <w:rFonts w:eastAsia="仿宋_GB2312"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tabs>
        <w:tab w:val="center" w:pos="4153"/>
        <w:tab w:val="right" w:pos="8306"/>
      </w:tabs>
      <w:ind w:rightChars="90" w:right="288"/>
      <w:jc w:val="right"/>
      <w:rPr>
        <w:rFonts w:ascii="宋体" w:eastAsia="宋体"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298" distR="114298" simplePos="0" relativeHeight="17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104775</wp:posOffset>
              </wp:positionV>
              <wp:extent cx="495300" cy="263144"/>
              <wp:effectExtent l="0" t="0" r="0" b="0"/>
              <wp:wrapNone/>
              <wp:docPr id="7" name="文本框 2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95300" cy="263144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8">
                      <w:txbxContent>
                        <w:p>
                          <w:pPr>
                            <w:pStyle w:val="17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eastAsia="仿宋_GB2312"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2 9" o:spid="_x0000_s9" filled="f" stroked="f" style="position:absolute;margin-left:-9.155134E-5pt;margin-top:8.250011pt;width:39.00001pt;height:20.720037pt;z-index:17;mso-position-horizontal:outside;mso-position-horizontal-relative:margin;mso-position-vertical:absolute;mso-wrap-distance-left:8.999863pt;mso-wrap-distance-right:8.999863pt;mso-wrap-style:none;">
              <v:stroke color="#000000"/>
              <v:textbox id="851" inset="0mm,0mm,0mm,0mm" o:insetmode="custom" style="layout-flow:horizontal;v-text-anchor:top;mso-fit-shape-to-text:t;">
                <w:txbxContent>
                  <w:p>
                    <w:pPr>
                      <w:pStyle w:val="17"/>
                      <w:tabs>
                        <w:tab w:val="center" w:pos="4153"/>
                        <w:tab w:val="right" w:pos="8306"/>
                      </w:tabs>
                      <w:rPr>
                        <w:rFonts w:eastAsia="仿宋_GB2312" w:hint="eastAsia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tabs>
        <w:tab w:val="center" w:pos="4153"/>
        <w:tab w:val="right" w:pos="8306"/>
      </w:tabs>
      <w:ind w:firstLineChars="110" w:firstLine="308"/>
      <w:rPr>
        <w:rFonts w:ascii="宋体" w:eastAsia="宋体"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298" distR="114298" simplePos="0" relativeHeight="21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150" cy="152400"/>
              <wp:effectExtent l="0" t="0" r="0" b="0"/>
              <wp:wrapNone/>
              <wp:docPr id="10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150" cy="152400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11">
                      <w:txbxContent>
                        <w:p>
                          <w:pPr>
                            <w:pStyle w:val="17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eastAsia="仿宋_GB2312"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12" o:spid="_x0000_s12" filled="f" stroked="f" style="position:absolute;margin-left:0.0pt;margin-top:0.0pt;width:4.5pt;height:12.0pt;z-index:21;mso-position-horizontal:outside;mso-position-horizontal-relative:margin;mso-position-vertical:absolute;mso-wrap-distance-left:8.999863pt;mso-wrap-distance-right:8.999863pt;mso-wrap-style:none;">
              <v:stroke color="#000000"/>
              <v:textbox id="850" inset="0mm,0mm,0mm,0mm" o:insetmode="custom" style="layout-flow:horizontal;v-text-anchor:top;mso-fit-shape-to-text:t;">
                <w:txbxContent>
                  <w:p>
                    <w:pPr>
                      <w:pStyle w:val="17"/>
                      <w:tabs>
                        <w:tab w:val="center" w:pos="4153"/>
                        <w:tab w:val="right" w:pos="8306"/>
                      </w:tabs>
                      <w:rPr>
                        <w:rFonts w:eastAsia="仿宋_GB2312"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00000002"/>
    <w:multiLevelType w:val="singleLevel"/>
    <w:tmpl w:val="00000002"/>
    <w:lvl w:ilvl="0">
      <w:start w:val="1"/>
      <w:numFmt w:val="decimal"/>
      <w:lvlRestart w:val="0"/>
      <w:suff w:val="nothing"/>
      <w:lvlText w:val="%1．"/>
      <w:lvlJc w:val="left"/>
      <w:pPr>
        <w:tabs>
          <w:tab w:val="num" w:pos="0"/>
        </w:tabs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5"/>
  <w:mirrorMargins/>
  <w:drawingGridHorizontalSpacing w:val="319"/>
  <w:drawingGridVerticalSpacing w:val="579"/>
  <w:displayHorizontalDrawingGridEvery w:val="0"/>
  <w:displayVerticalDrawingGridEvery w:val="1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compat>
    <w:spaceForUL/>
    <w:balanceSingleByteDoubleByteWidth/>
    <w:ulTrailSpace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仿宋_GB2312" w:cs="Times New Roman" w:hAnsi="Times New Roman"/>
      <w:sz w:val="32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annotation text"/>
    <w:basedOn w:val="0"/>
    <w:pPr>
      <w:jc w:val="left"/>
    </w:pPr>
  </w:style>
  <w:style w:type="paragraph" w:styleId="16">
    <w:name w:val="Balloon Text"/>
    <w:basedOn w:val="0"/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</w:pPr>
    <w:rPr>
      <w:sz w:val="18"/>
      <w:szCs w:val="18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</w:pPr>
    <w:rPr>
      <w:sz w:val="18"/>
      <w:szCs w:val="18"/>
    </w:rPr>
  </w:style>
  <w:style w:type="character" w:styleId="19">
    <w:name w:val="page number"/>
    <w:basedOn w:val="10"/>
  </w:style>
  <w:style w:type="character" w:styleId="20">
    <w:name w:val="annotation reference"/>
    <w:rPr>
      <w:sz w:val="21"/>
    </w:rPr>
  </w:style>
  <w:style w:type="paragraph" w:customStyle="1" w:styleId="21">
    <w:name w:val="标题1"/>
    <w:basedOn w:val="0"/>
    <w:next w:val="0"/>
    <w:pPr>
      <w:tabs>
        <w:tab w:val="left" w:pos="9193"/>
        <w:tab w:val="left" w:pos="9827"/>
      </w:tabs>
      <w:overflowPunct w:val="0"/>
      <w:autoSpaceDE w:val="0"/>
      <w:autoSpaceDN w:val="0"/>
      <w:adjustRightInd/>
      <w:snapToGrid w:val="0"/>
      <w:spacing w:line="760" w:lineRule="atLeast"/>
      <w:jc w:val="center"/>
      <w:textAlignment w:val="auto"/>
    </w:pPr>
    <w:rPr>
      <w:rFonts w:ascii="方正小标宋_GBK" w:eastAsia="方正小标宋_GBK"/>
      <w:kern w:val="2"/>
      <w:sz w:val="44"/>
    </w:rPr>
  </w:style>
  <w:style w:type="paragraph" w:customStyle="1" w:styleId="22">
    <w:name w:val=" Char"/>
    <w:basedOn w:val="0"/>
    <w:pPr>
      <w:adjustRightInd/>
      <w:spacing w:line="240" w:lineRule="auto"/>
      <w:textAlignment w:val="auto"/>
    </w:pPr>
    <w:rPr>
      <w:rFonts w:ascii="Tahoma" w:eastAsia="宋体" w:hAnsi="Tahoma"/>
      <w:kern w:val="2"/>
      <w:sz w:val="24"/>
    </w:rPr>
  </w:style>
  <w:style w:type="paragraph" w:customStyle="1" w:styleId="23">
    <w:name w:val="Light List"/>
    <w:basedOn w:val="0"/>
    <w:pPr>
      <w:adjustRightInd/>
      <w:spacing w:line="240" w:lineRule="auto"/>
      <w:ind w:firstLineChars="200" w:firstLine="200"/>
      <w:textAlignment w:val="auto"/>
    </w:pPr>
    <w:rPr>
      <w:rFonts w:ascii="Calibri" w:eastAsia="宋体" w:hAnsi="Calibri"/>
      <w:kern w:val="2"/>
      <w:sz w:val="21"/>
      <w:szCs w:val="22"/>
    </w:rPr>
  </w:style>
  <w:style w:type="paragraph" w:styleId="24">
    <w:name w:val="Normal (Web)"/>
    <w:basedOn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styles" Target="styles.xml"/><Relationship Id="rId9" Type="http://schemas.openxmlformats.org/officeDocument/2006/relationships/numbering" Target="numbering.xml"/><Relationship Id="rId10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11</TotalTime>
  <Application>Yozo_Office27021597764231179</Application>
  <Pages>2</Pages>
  <Words>289</Words>
  <Characters>299</Characters>
  <Lines>21</Lines>
  <Paragraphs>20</Paragraphs>
  <CharactersWithSpaces>314</CharactersWithSpaces>
  <Company>BGZ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主题词：</dc:title>
  <dc:creator>李平</dc:creator>
  <cp:lastModifiedBy>kylin</cp:lastModifiedBy>
  <cp:revision>2</cp:revision>
  <cp:lastPrinted>2001-04-11T07:00:00Z</cp:lastPrinted>
  <dcterms:created xsi:type="dcterms:W3CDTF">2001-04-03T04:41:00Z</dcterms:created>
  <dcterms:modified xsi:type="dcterms:W3CDTF">2022-09-01T03:30:32Z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ICV">
    <vt:lpwstr>8E899AED1ED240178C705F63CAC0791D</vt:lpwstr>
  </property>
  <property fmtid="{D5CDD505-2E9C-101B-9397-08002B2CF9AE}" pid="3" name="KSOProductBuildVer">
    <vt:lpwstr>2052-11.1.0.10502</vt:lpwstr>
  </property>
</Properties>
</file>