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18CE" w:rsidRDefault="00FB2132">
      <w:pPr>
        <w:snapToGrid w:val="0"/>
        <w:spacing w:line="360" w:lineRule="auto"/>
        <w:ind w:right="26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 xml:space="preserve">2                         </w:t>
      </w:r>
    </w:p>
    <w:p w:rsidR="008C18CE" w:rsidRDefault="008C18CE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8C18CE" w:rsidRDefault="008C18CE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8C18CE" w:rsidRDefault="008C18CE">
      <w:pPr>
        <w:snapToGrid w:val="0"/>
        <w:spacing w:line="360" w:lineRule="auto"/>
        <w:jc w:val="center"/>
        <w:rPr>
          <w:rFonts w:ascii="黑体" w:eastAsia="黑体"/>
          <w:b/>
          <w:sz w:val="52"/>
          <w:szCs w:val="52"/>
        </w:rPr>
      </w:pPr>
    </w:p>
    <w:p w:rsidR="008C18CE" w:rsidRDefault="00FB2132">
      <w:pPr>
        <w:snapToGrid w:val="0"/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安徽省绿色建筑标识申报书</w:t>
      </w:r>
    </w:p>
    <w:p w:rsidR="008C18CE" w:rsidRDefault="008C18CE">
      <w:pPr>
        <w:rPr>
          <w:rFonts w:ascii="仿宋_GB2312" w:eastAsia="仿宋_GB2312"/>
          <w:b/>
          <w:sz w:val="32"/>
          <w:szCs w:val="32"/>
        </w:rPr>
      </w:pPr>
    </w:p>
    <w:p w:rsidR="008C18CE" w:rsidRDefault="008C18CE"/>
    <w:p w:rsidR="008C18CE" w:rsidRDefault="008C18CE"/>
    <w:p w:rsidR="008C18CE" w:rsidRDefault="008C18CE"/>
    <w:p w:rsidR="008C18CE" w:rsidRDefault="008C18CE"/>
    <w:p w:rsidR="008C18CE" w:rsidRDefault="008C18CE"/>
    <w:p w:rsidR="008C18CE" w:rsidRDefault="008C18CE"/>
    <w:p w:rsidR="008C18CE" w:rsidRDefault="008C18CE"/>
    <w:p w:rsidR="008C18CE" w:rsidRDefault="008C18CE"/>
    <w:p w:rsidR="008C18CE" w:rsidRDefault="008C18CE"/>
    <w:p w:rsidR="008C18CE" w:rsidRDefault="00FB2132">
      <w:pPr>
        <w:tabs>
          <w:tab w:val="left" w:pos="6580"/>
          <w:tab w:val="left" w:pos="6780"/>
        </w:tabs>
        <w:snapToGrid w:val="0"/>
        <w:spacing w:line="360" w:lineRule="auto"/>
        <w:ind w:firstLineChars="353" w:firstLine="113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目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名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称：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</w:t>
      </w:r>
    </w:p>
    <w:p w:rsidR="008C18CE" w:rsidRDefault="008C18CE" w:rsidP="000004F9">
      <w:pPr>
        <w:spacing w:line="360" w:lineRule="auto"/>
        <w:ind w:firstLineChars="353" w:firstLine="1130"/>
        <w:rPr>
          <w:rFonts w:ascii="宋体" w:hAnsi="宋体"/>
          <w:sz w:val="32"/>
          <w:szCs w:val="32"/>
        </w:rPr>
      </w:pPr>
    </w:p>
    <w:p w:rsidR="008C18CE" w:rsidRDefault="00FB2132">
      <w:pPr>
        <w:tabs>
          <w:tab w:val="left" w:pos="6580"/>
          <w:tab w:val="left" w:pos="6780"/>
        </w:tabs>
        <w:snapToGrid w:val="0"/>
        <w:spacing w:line="360" w:lineRule="auto"/>
        <w:ind w:firstLineChars="353" w:firstLine="113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单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b/>
          <w:sz w:val="32"/>
          <w:szCs w:val="32"/>
          <w:u w:val="single"/>
        </w:rPr>
        <w:t>（盖章）</w:t>
      </w:r>
    </w:p>
    <w:p w:rsidR="008C18CE" w:rsidRDefault="008C18CE" w:rsidP="000004F9">
      <w:pPr>
        <w:spacing w:line="360" w:lineRule="auto"/>
        <w:ind w:firstLineChars="353" w:firstLine="1130"/>
        <w:rPr>
          <w:rFonts w:ascii="宋体" w:hAnsi="宋体"/>
          <w:sz w:val="32"/>
          <w:szCs w:val="32"/>
        </w:rPr>
      </w:pPr>
    </w:p>
    <w:p w:rsidR="008C18CE" w:rsidRDefault="00FB2132">
      <w:pPr>
        <w:tabs>
          <w:tab w:val="left" w:pos="6580"/>
          <w:tab w:val="left" w:pos="6780"/>
        </w:tabs>
        <w:snapToGrid w:val="0"/>
        <w:spacing w:line="360" w:lineRule="auto"/>
        <w:ind w:firstLineChars="353" w:firstLine="113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时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间：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</w:t>
      </w:r>
    </w:p>
    <w:p w:rsidR="008C18CE" w:rsidRDefault="008C18CE">
      <w:pPr>
        <w:spacing w:line="360" w:lineRule="auto"/>
        <w:ind w:firstLineChars="500" w:firstLine="1050"/>
        <w:rPr>
          <w:rFonts w:ascii="宋体" w:hAnsi="宋体"/>
        </w:rPr>
      </w:pPr>
    </w:p>
    <w:p w:rsidR="008C18CE" w:rsidRDefault="008C18CE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8C18CE" w:rsidRDefault="008C18CE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8C18CE" w:rsidRDefault="008C18CE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8C18CE" w:rsidRDefault="008C18CE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8C18CE" w:rsidRDefault="00FB2132">
      <w:pPr>
        <w:snapToGrid w:val="0"/>
        <w:spacing w:line="360" w:lineRule="auto"/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安徽省住房和城乡建设厅</w:t>
      </w:r>
      <w:r>
        <w:rPr>
          <w:rFonts w:ascii="宋体" w:hAnsi="宋体" w:hint="eastAsia"/>
          <w:b/>
          <w:sz w:val="32"/>
          <w:szCs w:val="30"/>
        </w:rPr>
        <w:t xml:space="preserve"> </w:t>
      </w:r>
      <w:r>
        <w:rPr>
          <w:rFonts w:ascii="宋体" w:hAnsi="宋体" w:hint="eastAsia"/>
          <w:b/>
          <w:sz w:val="32"/>
          <w:szCs w:val="30"/>
        </w:rPr>
        <w:t>编制</w:t>
      </w:r>
    </w:p>
    <w:p w:rsidR="008C18CE" w:rsidRDefault="00FB2132">
      <w:pPr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202</w:t>
      </w:r>
      <w:r>
        <w:rPr>
          <w:rFonts w:ascii="宋体" w:hAnsi="宋体" w:hint="eastAsia"/>
          <w:b/>
          <w:sz w:val="32"/>
          <w:szCs w:val="30"/>
        </w:rPr>
        <w:t>2</w:t>
      </w:r>
      <w:r>
        <w:rPr>
          <w:rFonts w:ascii="宋体" w:hAnsi="宋体" w:hint="eastAsia"/>
          <w:b/>
          <w:sz w:val="32"/>
          <w:szCs w:val="30"/>
        </w:rPr>
        <w:t>年</w:t>
      </w:r>
      <w:r>
        <w:rPr>
          <w:rFonts w:ascii="宋体" w:hAnsi="宋体" w:hint="eastAsia"/>
          <w:b/>
          <w:sz w:val="32"/>
          <w:szCs w:val="30"/>
        </w:rPr>
        <w:t>6</w:t>
      </w:r>
      <w:r>
        <w:rPr>
          <w:rFonts w:ascii="宋体" w:hAnsi="宋体" w:hint="eastAsia"/>
          <w:b/>
          <w:sz w:val="32"/>
          <w:szCs w:val="30"/>
        </w:rPr>
        <w:t>月</w:t>
      </w:r>
      <w:r>
        <w:rPr>
          <w:rFonts w:ascii="宋体" w:hAnsi="宋体"/>
          <w:b/>
          <w:sz w:val="36"/>
          <w:szCs w:val="36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填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写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明</w:t>
      </w:r>
    </w:p>
    <w:p w:rsidR="008C18CE" w:rsidRDefault="00FB2132">
      <w:pPr>
        <w:snapToGrid w:val="0"/>
        <w:spacing w:line="360" w:lineRule="auto"/>
        <w:ind w:leftChars="-171" w:left="-359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bCs/>
          <w:sz w:val="30"/>
          <w:szCs w:val="30"/>
        </w:rPr>
        <w:t>1.</w:t>
      </w:r>
      <w:r>
        <w:rPr>
          <w:rFonts w:ascii="仿宋_GB2312" w:eastAsia="仿宋_GB2312" w:hAnsi="Courier New" w:hint="eastAsia"/>
          <w:bCs/>
          <w:sz w:val="30"/>
          <w:szCs w:val="30"/>
        </w:rPr>
        <w:t>申报</w:t>
      </w:r>
      <w:r>
        <w:rPr>
          <w:rFonts w:ascii="仿宋_GB2312" w:eastAsia="仿宋_GB2312" w:hAnsi="Courier New" w:hint="eastAsia"/>
          <w:sz w:val="30"/>
          <w:szCs w:val="30"/>
        </w:rPr>
        <w:t>书一律采用</w:t>
      </w:r>
      <w:r>
        <w:rPr>
          <w:rFonts w:ascii="仿宋_GB2312" w:eastAsia="仿宋_GB2312" w:hAnsi="Courier New" w:hint="eastAsia"/>
          <w:sz w:val="30"/>
          <w:szCs w:val="30"/>
        </w:rPr>
        <w:t>A4</w:t>
      </w:r>
      <w:r>
        <w:rPr>
          <w:rFonts w:ascii="仿宋_GB2312" w:eastAsia="仿宋_GB2312" w:hAnsi="Courier New" w:hint="eastAsia"/>
          <w:sz w:val="30"/>
          <w:szCs w:val="30"/>
        </w:rPr>
        <w:t>规格的纸打印，装订成册，一式一份，并提供电子文档；</w:t>
      </w:r>
    </w:p>
    <w:p w:rsidR="008C18CE" w:rsidRDefault="00FB2132">
      <w:pPr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2.</w:t>
      </w:r>
      <w:r>
        <w:rPr>
          <w:rFonts w:ascii="仿宋_GB2312" w:eastAsia="仿宋_GB2312" w:hAnsi="Courier New" w:hint="eastAsia"/>
          <w:sz w:val="30"/>
          <w:szCs w:val="30"/>
        </w:rPr>
        <w:t>申报书封面的“项目名称”应与规划许可证、施工许可证等审批文件的“工程名称”一致，在尽量一致的情况下，项目名称中应包含地域、楼号等信息，例如“合肥市</w:t>
      </w:r>
      <w:r>
        <w:rPr>
          <w:rFonts w:ascii="仿宋_GB2312" w:eastAsia="仿宋_GB2312" w:hAnsi="Courier New" w:hint="eastAsia"/>
          <w:sz w:val="30"/>
          <w:szCs w:val="30"/>
        </w:rPr>
        <w:t>****</w:t>
      </w:r>
      <w:r>
        <w:rPr>
          <w:rFonts w:ascii="仿宋_GB2312" w:eastAsia="仿宋_GB2312" w:hAnsi="Courier New" w:hint="eastAsia"/>
          <w:sz w:val="30"/>
          <w:szCs w:val="30"/>
        </w:rPr>
        <w:t>住宅</w:t>
      </w:r>
      <w:r>
        <w:rPr>
          <w:rFonts w:ascii="仿宋_GB2312" w:eastAsia="仿宋_GB2312" w:hAnsi="Courier New" w:hint="eastAsia"/>
          <w:sz w:val="30"/>
          <w:szCs w:val="30"/>
        </w:rPr>
        <w:t>1</w:t>
      </w:r>
      <w:r>
        <w:rPr>
          <w:rFonts w:ascii="仿宋_GB2312" w:eastAsia="仿宋_GB2312" w:hAnsi="Courier New" w:hint="eastAsia"/>
          <w:sz w:val="30"/>
          <w:szCs w:val="30"/>
        </w:rPr>
        <w:t>～</w:t>
      </w:r>
      <w:r>
        <w:rPr>
          <w:rFonts w:ascii="仿宋_GB2312" w:eastAsia="仿宋_GB2312" w:hAnsi="Courier New" w:hint="eastAsia"/>
          <w:sz w:val="30"/>
          <w:szCs w:val="30"/>
        </w:rPr>
        <w:t>3</w:t>
      </w:r>
      <w:r>
        <w:rPr>
          <w:rFonts w:ascii="仿宋_GB2312" w:eastAsia="仿宋_GB2312" w:hAnsi="Courier New" w:hint="eastAsia"/>
          <w:sz w:val="30"/>
          <w:szCs w:val="30"/>
        </w:rPr>
        <w:t>号楼”；</w:t>
      </w:r>
    </w:p>
    <w:p w:rsidR="008C18CE" w:rsidRDefault="00FB2132">
      <w:pPr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3.</w:t>
      </w:r>
      <w:r>
        <w:rPr>
          <w:rFonts w:ascii="仿宋_GB2312" w:eastAsia="仿宋_GB2312" w:hAnsi="Courier New" w:hint="eastAsia"/>
          <w:sz w:val="30"/>
          <w:szCs w:val="30"/>
        </w:rPr>
        <w:t>申报书封面的“申报单位”名称应与规划许可证、施工许可证的“建设单位”名称一致；如有其他联合申报单位，请在此处一并列出，以顿号隔开；</w:t>
      </w:r>
    </w:p>
    <w:p w:rsidR="008C18CE" w:rsidRDefault="00FB2132">
      <w:pPr>
        <w:tabs>
          <w:tab w:val="left" w:pos="540"/>
        </w:tabs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4.</w:t>
      </w:r>
      <w:r>
        <w:rPr>
          <w:rFonts w:ascii="仿宋_GB2312" w:eastAsia="仿宋_GB2312" w:hAnsi="Courier New" w:hint="eastAsia"/>
          <w:sz w:val="30"/>
          <w:szCs w:val="30"/>
        </w:rPr>
        <w:t>“申报建筑面积”指参加绿色建筑标识的建筑面积；</w:t>
      </w:r>
    </w:p>
    <w:p w:rsidR="008C18CE" w:rsidRDefault="00FB2132">
      <w:pPr>
        <w:tabs>
          <w:tab w:val="left" w:pos="540"/>
        </w:tabs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5.</w:t>
      </w:r>
      <w:r>
        <w:rPr>
          <w:rFonts w:ascii="仿宋_GB2312" w:eastAsia="仿宋_GB2312" w:hAnsi="Courier New" w:hint="eastAsia"/>
          <w:sz w:val="30"/>
          <w:szCs w:val="30"/>
        </w:rPr>
        <w:t>基本材料的纸质材料，按</w:t>
      </w:r>
      <w:r>
        <w:rPr>
          <w:rFonts w:ascii="仿宋_GB2312" w:eastAsia="仿宋_GB2312" w:hAnsi="Courier New" w:hint="eastAsia"/>
          <w:sz w:val="30"/>
          <w:szCs w:val="30"/>
        </w:rPr>
        <w:t>A4</w:t>
      </w:r>
      <w:r>
        <w:rPr>
          <w:rFonts w:ascii="仿宋_GB2312" w:eastAsia="仿宋_GB2312" w:hAnsi="Courier New" w:hint="eastAsia"/>
          <w:sz w:val="30"/>
          <w:szCs w:val="30"/>
        </w:rPr>
        <w:t>规格装订成册，文件名为“</w:t>
      </w:r>
      <w:r>
        <w:rPr>
          <w:rFonts w:ascii="仿宋_GB2312" w:eastAsia="仿宋_GB2312" w:hAnsi="Courier New" w:hint="eastAsia"/>
          <w:sz w:val="30"/>
          <w:szCs w:val="30"/>
        </w:rPr>
        <w:t>1</w:t>
      </w:r>
      <w:r>
        <w:rPr>
          <w:rFonts w:ascii="仿宋_GB2312" w:eastAsia="仿宋_GB2312" w:hAnsi="Courier New" w:hint="eastAsia"/>
          <w:sz w:val="30"/>
          <w:szCs w:val="30"/>
        </w:rPr>
        <w:t>基本材料”</w:t>
      </w:r>
      <w:r>
        <w:rPr>
          <w:rFonts w:ascii="仿宋_GB2312" w:eastAsia="仿宋_GB2312" w:hAnsi="Courier New" w:hint="eastAsia"/>
          <w:sz w:val="30"/>
          <w:szCs w:val="30"/>
        </w:rPr>
        <w:t>，一式一份，并提供电子文档；</w:t>
      </w:r>
    </w:p>
    <w:p w:rsidR="008C18CE" w:rsidRDefault="00FB2132">
      <w:pPr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6.</w:t>
      </w:r>
      <w:r>
        <w:rPr>
          <w:rFonts w:ascii="仿宋_GB2312" w:eastAsia="仿宋_GB2312" w:hAnsi="Courier New" w:hint="eastAsia"/>
          <w:sz w:val="30"/>
          <w:szCs w:val="30"/>
        </w:rPr>
        <w:t>基本材料列表中“是否提交”按提交情况填写，已提交的材料打“√”，不提交的材料打“×”；</w:t>
      </w:r>
    </w:p>
    <w:p w:rsidR="008C18CE" w:rsidRDefault="00FB2132">
      <w:pPr>
        <w:tabs>
          <w:tab w:val="left" w:pos="540"/>
        </w:tabs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7.</w:t>
      </w:r>
      <w:r>
        <w:rPr>
          <w:rFonts w:ascii="仿宋_GB2312" w:eastAsia="仿宋_GB2312" w:hAnsi="Courier New" w:hint="eastAsia"/>
          <w:sz w:val="30"/>
          <w:szCs w:val="30"/>
        </w:rPr>
        <w:t>评价材料应包括自评报告中涉及到的所有材料。按</w:t>
      </w:r>
      <w:r>
        <w:rPr>
          <w:rFonts w:ascii="仿宋_GB2312" w:eastAsia="仿宋_GB2312" w:hAnsi="Courier New" w:hint="eastAsia"/>
          <w:sz w:val="30"/>
          <w:szCs w:val="30"/>
        </w:rPr>
        <w:t>9</w:t>
      </w:r>
      <w:r>
        <w:rPr>
          <w:rFonts w:ascii="仿宋_GB2312" w:eastAsia="仿宋_GB2312" w:hAnsi="Courier New" w:hint="eastAsia"/>
          <w:sz w:val="30"/>
          <w:szCs w:val="30"/>
        </w:rPr>
        <w:t>类“材料分类”分别归类整理，文件名分别为：“</w:t>
      </w:r>
      <w:r>
        <w:rPr>
          <w:rFonts w:ascii="仿宋_GB2312" w:eastAsia="仿宋_GB2312" w:hAnsi="Courier New" w:hint="eastAsia"/>
          <w:sz w:val="30"/>
          <w:szCs w:val="30"/>
        </w:rPr>
        <w:t>1</w:t>
      </w:r>
      <w:r>
        <w:rPr>
          <w:rFonts w:ascii="仿宋_GB2312" w:eastAsia="仿宋_GB2312" w:hAnsi="Courier New" w:hint="eastAsia"/>
          <w:sz w:val="30"/>
          <w:szCs w:val="30"/>
        </w:rPr>
        <w:t>基本材料”、“</w:t>
      </w:r>
      <w:r>
        <w:rPr>
          <w:rFonts w:ascii="仿宋_GB2312" w:eastAsia="仿宋_GB2312" w:hAnsi="Courier New" w:hint="eastAsia"/>
          <w:sz w:val="30"/>
          <w:szCs w:val="30"/>
        </w:rPr>
        <w:t>2</w:t>
      </w:r>
      <w:r>
        <w:rPr>
          <w:rFonts w:ascii="仿宋_GB2312" w:eastAsia="仿宋_GB2312" w:hAnsi="Courier New" w:hint="eastAsia"/>
          <w:sz w:val="30"/>
          <w:szCs w:val="30"/>
        </w:rPr>
        <w:t>规划设计”、“</w:t>
      </w:r>
      <w:r>
        <w:rPr>
          <w:rFonts w:ascii="仿宋_GB2312" w:eastAsia="仿宋_GB2312" w:hAnsi="Courier New" w:hint="eastAsia"/>
          <w:sz w:val="30"/>
          <w:szCs w:val="30"/>
        </w:rPr>
        <w:t>3</w:t>
      </w:r>
      <w:r>
        <w:rPr>
          <w:rFonts w:ascii="仿宋_GB2312" w:eastAsia="仿宋_GB2312" w:hAnsi="Courier New" w:hint="eastAsia"/>
          <w:sz w:val="30"/>
          <w:szCs w:val="30"/>
        </w:rPr>
        <w:t>建筑设计”、“</w:t>
      </w:r>
      <w:r>
        <w:rPr>
          <w:rFonts w:ascii="仿宋_GB2312" w:eastAsia="仿宋_GB2312" w:hAnsi="Courier New" w:hint="eastAsia"/>
          <w:sz w:val="30"/>
          <w:szCs w:val="30"/>
        </w:rPr>
        <w:t>4</w:t>
      </w:r>
      <w:r>
        <w:rPr>
          <w:rFonts w:ascii="仿宋_GB2312" w:eastAsia="仿宋_GB2312" w:hAnsi="Courier New" w:hint="eastAsia"/>
          <w:sz w:val="30"/>
          <w:szCs w:val="30"/>
        </w:rPr>
        <w:t>景观设计”、“</w:t>
      </w:r>
      <w:r>
        <w:rPr>
          <w:rFonts w:ascii="仿宋_GB2312" w:eastAsia="仿宋_GB2312" w:hAnsi="Courier New" w:hint="eastAsia"/>
          <w:sz w:val="30"/>
          <w:szCs w:val="30"/>
        </w:rPr>
        <w:t>5</w:t>
      </w:r>
      <w:r>
        <w:rPr>
          <w:rFonts w:ascii="仿宋_GB2312" w:eastAsia="仿宋_GB2312" w:hAnsi="Courier New" w:hint="eastAsia"/>
          <w:sz w:val="30"/>
          <w:szCs w:val="30"/>
        </w:rPr>
        <w:t>暖通设计”、“</w:t>
      </w:r>
      <w:r>
        <w:rPr>
          <w:rFonts w:ascii="仿宋_GB2312" w:eastAsia="仿宋_GB2312" w:hAnsi="Courier New" w:hint="eastAsia"/>
          <w:sz w:val="30"/>
          <w:szCs w:val="30"/>
        </w:rPr>
        <w:t>6</w:t>
      </w:r>
      <w:r>
        <w:rPr>
          <w:rFonts w:ascii="仿宋_GB2312" w:eastAsia="仿宋_GB2312" w:hAnsi="Courier New" w:hint="eastAsia"/>
          <w:sz w:val="30"/>
          <w:szCs w:val="30"/>
        </w:rPr>
        <w:t>给排水设计”、“</w:t>
      </w:r>
      <w:r>
        <w:rPr>
          <w:rFonts w:ascii="仿宋_GB2312" w:eastAsia="仿宋_GB2312" w:hAnsi="Courier New" w:hint="eastAsia"/>
          <w:sz w:val="30"/>
          <w:szCs w:val="30"/>
        </w:rPr>
        <w:t>7</w:t>
      </w:r>
      <w:r>
        <w:rPr>
          <w:rFonts w:ascii="仿宋_GB2312" w:eastAsia="仿宋_GB2312" w:hAnsi="Courier New" w:hint="eastAsia"/>
          <w:sz w:val="30"/>
          <w:szCs w:val="30"/>
        </w:rPr>
        <w:t>结构建材”、“</w:t>
      </w:r>
      <w:r>
        <w:rPr>
          <w:rFonts w:ascii="仿宋_GB2312" w:eastAsia="仿宋_GB2312" w:hAnsi="Courier New" w:hint="eastAsia"/>
          <w:sz w:val="30"/>
          <w:szCs w:val="30"/>
        </w:rPr>
        <w:t>8</w:t>
      </w:r>
      <w:r>
        <w:rPr>
          <w:rFonts w:ascii="仿宋_GB2312" w:eastAsia="仿宋_GB2312" w:hAnsi="Courier New" w:hint="eastAsia"/>
          <w:sz w:val="30"/>
          <w:szCs w:val="30"/>
        </w:rPr>
        <w:t>电气设计”、“</w:t>
      </w:r>
      <w:r>
        <w:rPr>
          <w:rFonts w:ascii="仿宋_GB2312" w:eastAsia="仿宋_GB2312" w:hAnsi="Courier New" w:hint="eastAsia"/>
          <w:sz w:val="30"/>
          <w:szCs w:val="30"/>
        </w:rPr>
        <w:t>9</w:t>
      </w:r>
      <w:r>
        <w:rPr>
          <w:rFonts w:ascii="仿宋_GB2312" w:eastAsia="仿宋_GB2312" w:hAnsi="Courier New" w:hint="eastAsia"/>
          <w:sz w:val="30"/>
          <w:szCs w:val="30"/>
        </w:rPr>
        <w:t>施工管理”、“</w:t>
      </w:r>
      <w:r>
        <w:rPr>
          <w:rFonts w:ascii="仿宋_GB2312" w:eastAsia="仿宋_GB2312" w:hAnsi="Courier New" w:hint="eastAsia"/>
          <w:sz w:val="30"/>
          <w:szCs w:val="30"/>
        </w:rPr>
        <w:t>10</w:t>
      </w:r>
      <w:r>
        <w:rPr>
          <w:rFonts w:ascii="仿宋_GB2312" w:eastAsia="仿宋_GB2312" w:hAnsi="Courier New" w:hint="eastAsia"/>
          <w:sz w:val="30"/>
          <w:szCs w:val="30"/>
        </w:rPr>
        <w:t>其他材料”，并提供电子文档；</w:t>
      </w:r>
    </w:p>
    <w:p w:rsidR="008C18CE" w:rsidRDefault="00FB2132">
      <w:pPr>
        <w:tabs>
          <w:tab w:val="left" w:pos="540"/>
        </w:tabs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8.</w:t>
      </w:r>
      <w:r>
        <w:rPr>
          <w:rFonts w:ascii="仿宋_GB2312" w:eastAsia="仿宋_GB2312" w:hAnsi="Courier New" w:hint="eastAsia"/>
          <w:sz w:val="30"/>
          <w:szCs w:val="30"/>
        </w:rPr>
        <w:t>申报材料具体要求：所有材料必须为有签字和盖章的有效文件；</w:t>
      </w:r>
    </w:p>
    <w:p w:rsidR="008C18CE" w:rsidRDefault="00FB2132">
      <w:pPr>
        <w:snapToGrid w:val="0"/>
        <w:spacing w:line="360" w:lineRule="auto"/>
        <w:ind w:leftChars="-200" w:left="-420" w:firstLineChars="200" w:firstLine="600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9.</w:t>
      </w:r>
      <w:r>
        <w:rPr>
          <w:rFonts w:ascii="仿宋_GB2312" w:eastAsia="仿宋_GB2312" w:hAnsi="Courier New" w:hint="eastAsia"/>
          <w:sz w:val="30"/>
          <w:szCs w:val="30"/>
        </w:rPr>
        <w:t>严格按照填写说明的要求如实填写，如有虚假，一经查实，取消申报资格。</w:t>
      </w:r>
    </w:p>
    <w:p w:rsidR="008C18CE" w:rsidRDefault="008C18CE">
      <w:pPr>
        <w:sectPr w:rsidR="008C18CE">
          <w:headerReference w:type="even" r:id="rId9"/>
          <w:head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C18CE" w:rsidRDefault="00FB2132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bookmarkStart w:id="1" w:name="项目基本情况表"/>
      <w:r>
        <w:rPr>
          <w:rFonts w:ascii="仿宋" w:eastAsia="仿宋" w:hAnsi="仿宋" w:hint="eastAsia"/>
          <w:b/>
          <w:bCs/>
          <w:sz w:val="28"/>
          <w:szCs w:val="28"/>
        </w:rPr>
        <w:t>项目基本情况表</w:t>
      </w:r>
      <w:bookmarkEnd w:id="1"/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68"/>
        <w:gridCol w:w="3119"/>
        <w:gridCol w:w="18"/>
        <w:gridCol w:w="974"/>
        <w:gridCol w:w="2127"/>
      </w:tblGrid>
      <w:tr w:rsidR="008C18CE">
        <w:trPr>
          <w:trHeight w:val="136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153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、建筑类型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□住宅建筑</w:t>
            </w:r>
          </w:p>
          <w:p w:rsidR="008C18CE" w:rsidRDefault="00FB2132">
            <w:pPr>
              <w:snapToGrid w:val="0"/>
              <w:spacing w:line="240" w:lineRule="atLeast"/>
              <w:ind w:left="1535" w:hangingChars="637" w:hanging="1535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□公共建筑（□办公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□商业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□旅馆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□博览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□教育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□医疗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□体育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:rsidR="008C18CE" w:rsidRDefault="00FB2132">
            <w:pPr>
              <w:snapToGrid w:val="0"/>
              <w:spacing w:line="240" w:lineRule="atLeast"/>
              <w:ind w:firstLineChars="588" w:firstLine="1417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□其他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</w:p>
        </w:tc>
      </w:tr>
      <w:tr w:rsidR="008C18CE">
        <w:trPr>
          <w:trHeight w:val="125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、申报等级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ind w:right="48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□一星级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□二星级</w:t>
            </w: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、项目基本建设信息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项目总用地面积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项目总建筑面积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项目申报建筑面积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申报范围内单栋建筑数量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、项目进度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立项时间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施工图通过审查时间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开工时间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竣工时间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、项目审批文件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ind w:right="-49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土地使用证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/</w:t>
            </w:r>
          </w:p>
          <w:p w:rsidR="008C18CE" w:rsidRDefault="00FB2132">
            <w:pPr>
              <w:snapToGrid w:val="0"/>
              <w:spacing w:line="240" w:lineRule="atLeast"/>
              <w:ind w:right="-49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不动产登记证书编号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ind w:right="480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建设工程规划许可证编号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ind w:right="480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建筑工程施工许可证编号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ind w:right="480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建筑工程竣工证书编号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ind w:right="480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904"/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、是否发生重大质量安全事故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7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、建设单位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、设计单位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9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、施工单位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、物业管理单位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11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、咨询单位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62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8C18CE" w:rsidRDefault="00FB2132">
      <w:pPr>
        <w:outlineLvl w:val="0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br w:type="page"/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二、</w:t>
      </w:r>
      <w:r>
        <w:rPr>
          <w:rFonts w:ascii="仿宋" w:eastAsia="仿宋" w:hAnsi="仿宋"/>
          <w:b/>
          <w:bCs/>
          <w:sz w:val="28"/>
          <w:szCs w:val="28"/>
        </w:rPr>
        <w:t>关键评价指标情况</w:t>
      </w:r>
      <w:r>
        <w:rPr>
          <w:rFonts w:ascii="仿宋" w:eastAsia="仿宋" w:hAnsi="仿宋" w:hint="eastAsia"/>
          <w:b/>
          <w:bCs/>
          <w:sz w:val="28"/>
          <w:szCs w:val="28"/>
        </w:rPr>
        <w:t>(</w:t>
      </w:r>
      <w:r>
        <w:rPr>
          <w:rFonts w:ascii="仿宋" w:eastAsia="仿宋" w:hAnsi="仿宋" w:hint="eastAsia"/>
          <w:b/>
          <w:bCs/>
          <w:sz w:val="28"/>
          <w:szCs w:val="28"/>
        </w:rPr>
        <w:t>带</w:t>
      </w:r>
      <w:r>
        <w:rPr>
          <w:rFonts w:ascii="仿宋" w:eastAsia="仿宋" w:hAnsi="仿宋" w:hint="eastAsia"/>
          <w:b/>
          <w:bCs/>
          <w:sz w:val="28"/>
          <w:szCs w:val="28"/>
        </w:rPr>
        <w:t>*</w:t>
      </w:r>
      <w:r>
        <w:rPr>
          <w:rFonts w:ascii="仿宋" w:eastAsia="仿宋" w:hAnsi="仿宋" w:hint="eastAsia"/>
          <w:b/>
          <w:bCs/>
          <w:sz w:val="28"/>
          <w:szCs w:val="28"/>
        </w:rPr>
        <w:t>为必填项</w:t>
      </w:r>
      <w:r>
        <w:rPr>
          <w:rFonts w:ascii="仿宋" w:eastAsia="仿宋" w:hAnsi="仿宋" w:hint="eastAsia"/>
          <w:b/>
          <w:bCs/>
          <w:sz w:val="28"/>
          <w:szCs w:val="28"/>
        </w:rPr>
        <w:t>)</w:t>
      </w:r>
    </w:p>
    <w:tbl>
      <w:tblPr>
        <w:tblW w:w="912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675"/>
        <w:gridCol w:w="2632"/>
      </w:tblGrid>
      <w:tr w:rsidR="008C18CE">
        <w:trPr>
          <w:trHeight w:val="567"/>
          <w:tblHeader/>
        </w:trPr>
        <w:tc>
          <w:tcPr>
            <w:tcW w:w="4821" w:type="dxa"/>
            <w:shd w:val="clear" w:color="auto" w:fill="D9D9D9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指标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单位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填报数据</w:t>
            </w:r>
          </w:p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（小数点后保留两位）</w:t>
            </w: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建筑运行碳排放强度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kgCO</w:t>
            </w:r>
            <w:r>
              <w:rPr>
                <w:rFonts w:ascii="仿宋" w:eastAsia="仿宋" w:hAnsi="仿宋" w:hint="eastAsia"/>
                <w:b/>
                <w:sz w:val="24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/(m</w:t>
            </w:r>
            <w:r>
              <w:rPr>
                <w:rFonts w:ascii="仿宋" w:eastAsia="仿宋" w:hAnsi="仿宋" w:hint="eastAsia"/>
                <w:b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*a)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维护结构热工性能</w:t>
            </w:r>
            <w:r>
              <w:rPr>
                <w:rFonts w:ascii="仿宋" w:eastAsia="仿宋" w:hAnsi="仿宋" w:hint="eastAsia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或建筑供暖空调负荷</w:t>
            </w:r>
            <w:r>
              <w:rPr>
                <w:rFonts w:ascii="仿宋" w:eastAsia="仿宋" w:hAnsi="仿宋" w:hint="eastAsia"/>
                <w:b/>
                <w:sz w:val="24"/>
              </w:rPr>
              <w:t>)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维护结构热工性能比国家标准提高</w:t>
            </w:r>
            <w:r>
              <w:rPr>
                <w:rFonts w:ascii="仿宋" w:eastAsia="仿宋" w:hAnsi="仿宋" w:hint="eastAsia"/>
                <w:sz w:val="24"/>
              </w:rPr>
              <w:t xml:space="preserve">  %</w:t>
            </w:r>
            <w:r>
              <w:rPr>
                <w:rFonts w:ascii="仿宋" w:eastAsia="仿宋" w:hAnsi="仿宋" w:hint="eastAsia"/>
                <w:sz w:val="24"/>
              </w:rPr>
              <w:t>（或负荷降低</w:t>
            </w:r>
            <w:r>
              <w:rPr>
                <w:rFonts w:ascii="仿宋" w:eastAsia="仿宋" w:hAnsi="仿宋" w:hint="eastAsia"/>
                <w:sz w:val="24"/>
              </w:rPr>
              <w:t xml:space="preserve"> 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节水器具用水效率等级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建筑住宅隔声性能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室内主要空气污染物浓度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632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比国家标准</w:t>
            </w:r>
            <w:r>
              <w:rPr>
                <w:rFonts w:ascii="仿宋" w:eastAsia="仿宋" w:hAnsi="仿宋" w:hint="eastAsia"/>
                <w:sz w:val="24"/>
              </w:rPr>
              <w:t>GB/T18883</w:t>
            </w:r>
            <w:r>
              <w:rPr>
                <w:rFonts w:ascii="仿宋" w:eastAsia="仿宋" w:hAnsi="仿宋" w:hint="eastAsia"/>
                <w:sz w:val="24"/>
              </w:rPr>
              <w:t>限制降低</w:t>
            </w:r>
            <w:r>
              <w:rPr>
                <w:rFonts w:ascii="仿宋" w:eastAsia="仿宋" w:hAnsi="仿宋" w:hint="eastAsia"/>
                <w:sz w:val="24"/>
              </w:rPr>
              <w:t xml:space="preserve">  %</w:t>
            </w: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外窗气密、水密、抗风压性能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全装修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绿地率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年径流总量控制率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可再生能源利用率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非传统水源利用率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绿色建材应用比例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sz w:val="24"/>
              </w:rPr>
              <w:t>容积率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地下建筑面积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室内</w:t>
            </w:r>
            <w:r>
              <w:rPr>
                <w:rFonts w:ascii="仿宋" w:eastAsia="仿宋" w:hAnsi="仿宋" w:hint="eastAsia"/>
                <w:b/>
                <w:sz w:val="24"/>
              </w:rPr>
              <w:t>PM</w:t>
            </w:r>
            <w:r>
              <w:rPr>
                <w:rFonts w:ascii="仿宋" w:eastAsia="仿宋" w:hAnsi="仿宋" w:hint="eastAsia"/>
                <w:b/>
                <w:sz w:val="24"/>
                <w:vertAlign w:val="subscript"/>
              </w:rPr>
              <w:t>2.5</w:t>
            </w:r>
            <w:r>
              <w:rPr>
                <w:rFonts w:ascii="仿宋" w:eastAsia="仿宋" w:hAnsi="仿宋" w:hint="eastAsia"/>
                <w:b/>
                <w:sz w:val="24"/>
              </w:rPr>
              <w:t>年均浓度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µg/m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3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室内</w:t>
            </w:r>
            <w:r>
              <w:rPr>
                <w:rFonts w:ascii="仿宋" w:eastAsia="仿宋" w:hAnsi="仿宋" w:hint="eastAsia"/>
                <w:b/>
                <w:sz w:val="24"/>
              </w:rPr>
              <w:t>PM</w:t>
            </w:r>
            <w:r>
              <w:rPr>
                <w:rFonts w:ascii="仿宋" w:eastAsia="仿宋" w:hAnsi="仿宋" w:hint="eastAsia"/>
                <w:b/>
                <w:sz w:val="24"/>
                <w:vertAlign w:val="subscript"/>
              </w:rPr>
              <w:t>10</w:t>
            </w:r>
            <w:r>
              <w:rPr>
                <w:rFonts w:ascii="仿宋" w:eastAsia="仿宋" w:hAnsi="仿宋" w:hint="eastAsia"/>
                <w:b/>
                <w:sz w:val="24"/>
              </w:rPr>
              <w:t>年均浓度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µg/m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3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室内噪声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dB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A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构件空气声隔声值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dB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楼板撞击声隔声值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dB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可调节遮阳设施的面积占外窗透明部分比例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</w:t>
            </w:r>
            <w:r>
              <w:rPr>
                <w:rFonts w:ascii="仿宋" w:eastAsia="仿宋" w:hAnsi="仿宋"/>
                <w:b/>
                <w:sz w:val="24"/>
              </w:rPr>
              <w:t>动汽车充电</w:t>
            </w:r>
            <w:r>
              <w:rPr>
                <w:rFonts w:ascii="仿宋" w:eastAsia="仿宋" w:hAnsi="仿宋" w:hint="eastAsia"/>
                <w:b/>
                <w:sz w:val="24"/>
              </w:rPr>
              <w:t>桩</w:t>
            </w:r>
            <w:r>
              <w:rPr>
                <w:rFonts w:ascii="仿宋" w:eastAsia="仿宋" w:hAnsi="仿宋"/>
                <w:b/>
                <w:sz w:val="24"/>
              </w:rPr>
              <w:t>比</w:t>
            </w:r>
            <w:r>
              <w:rPr>
                <w:rFonts w:ascii="仿宋" w:eastAsia="仿宋" w:hAnsi="仿宋" w:hint="eastAsia"/>
                <w:b/>
                <w:sz w:val="24"/>
              </w:rPr>
              <w:t>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室外健身场地</w:t>
            </w:r>
            <w:r>
              <w:rPr>
                <w:rFonts w:ascii="仿宋" w:eastAsia="仿宋" w:hAnsi="仿宋" w:hint="eastAsia"/>
                <w:b/>
                <w:sz w:val="24"/>
              </w:rPr>
              <w:t>与总用地面积</w:t>
            </w:r>
            <w:r>
              <w:rPr>
                <w:rFonts w:ascii="仿宋" w:eastAsia="仿宋" w:hAnsi="仿宋"/>
                <w:b/>
                <w:sz w:val="24"/>
              </w:rPr>
              <w:t>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室内健身</w:t>
            </w:r>
            <w:r>
              <w:rPr>
                <w:rFonts w:ascii="仿宋" w:eastAsia="仿宋" w:hAnsi="仿宋" w:hint="eastAsia"/>
                <w:b/>
                <w:sz w:val="24"/>
              </w:rPr>
              <w:t>空间与地上建筑面积</w:t>
            </w:r>
            <w:r>
              <w:rPr>
                <w:rFonts w:ascii="仿宋" w:eastAsia="仿宋" w:hAnsi="仿宋"/>
                <w:b/>
                <w:sz w:val="24"/>
              </w:rPr>
              <w:t>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装饰性构件造价占比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建筑总能耗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</w:rPr>
              <w:t>J/a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建筑</w:t>
            </w:r>
            <w:r>
              <w:rPr>
                <w:rFonts w:ascii="仿宋" w:eastAsia="仿宋" w:hAnsi="仿宋"/>
                <w:b/>
                <w:sz w:val="24"/>
              </w:rPr>
              <w:t>单位面积能耗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kWh/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˙</w:t>
            </w:r>
            <w:r>
              <w:rPr>
                <w:rFonts w:ascii="仿宋" w:eastAsia="仿宋" w:hAnsi="仿宋"/>
                <w:b/>
                <w:sz w:val="24"/>
              </w:rPr>
              <w:t>a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eastAsia="仿宋" w:hAnsi="仿宋"/>
                <w:b/>
                <w:sz w:val="24"/>
              </w:rPr>
              <w:t>节能率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项目总供冷供热量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</w:rPr>
              <w:t>J/a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建筑用电量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万</w:t>
            </w:r>
            <w:r>
              <w:rPr>
                <w:rFonts w:ascii="仿宋" w:eastAsia="仿宋" w:hAnsi="仿宋"/>
                <w:b/>
                <w:sz w:val="24"/>
              </w:rPr>
              <w:t>kWh/a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用水总量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3</w:t>
            </w:r>
            <w:r>
              <w:rPr>
                <w:rFonts w:ascii="仿宋" w:eastAsia="仿宋" w:hAnsi="仿宋"/>
                <w:b/>
                <w:sz w:val="24"/>
              </w:rPr>
              <w:t>/a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非传统水量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3</w:t>
            </w:r>
            <w:r>
              <w:rPr>
                <w:rFonts w:ascii="仿宋" w:eastAsia="仿宋" w:hAnsi="仿宋"/>
                <w:b/>
                <w:sz w:val="24"/>
              </w:rPr>
              <w:t>/a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绿化灌溉、车库及道路冲洗、洗车用水非传统水源比例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冲厕用水非传统水源比例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冷却水补水非传统水源比例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400MPa</w:t>
            </w:r>
            <w:r>
              <w:rPr>
                <w:rFonts w:ascii="仿宋" w:eastAsia="仿宋" w:hAnsi="仿宋" w:hint="eastAsia"/>
                <w:b/>
                <w:sz w:val="24"/>
              </w:rPr>
              <w:t>及以上高强度钢筋应用比例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不小于</w:t>
            </w:r>
            <w:r>
              <w:rPr>
                <w:rFonts w:ascii="仿宋" w:eastAsia="仿宋" w:hAnsi="仿宋" w:hint="eastAsia"/>
                <w:b/>
                <w:sz w:val="24"/>
              </w:rPr>
              <w:t>C50</w:t>
            </w:r>
            <w:r>
              <w:rPr>
                <w:rFonts w:ascii="仿宋" w:eastAsia="仿宋" w:hAnsi="仿宋" w:hint="eastAsia"/>
                <w:b/>
                <w:sz w:val="24"/>
              </w:rPr>
              <w:t>高强度混凝土应用比例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Q345</w:t>
            </w:r>
            <w:r>
              <w:rPr>
                <w:rFonts w:ascii="仿宋" w:eastAsia="仿宋" w:hAnsi="仿宋" w:hint="eastAsia"/>
                <w:b/>
                <w:sz w:val="24"/>
              </w:rPr>
              <w:t>及以上高强钢材用量比例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建筑材料总重量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t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可再循环可再利用材料重量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t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可再循环可再利用材料利用率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利废建材选用种类数及比例</w:t>
            </w:r>
          </w:p>
        </w:tc>
        <w:tc>
          <w:tcPr>
            <w:tcW w:w="1675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工业化内装部品占</w:t>
            </w:r>
            <w:r>
              <w:rPr>
                <w:rFonts w:ascii="仿宋" w:eastAsia="仿宋" w:hAnsi="仿宋" w:hint="eastAsia"/>
                <w:b/>
                <w:sz w:val="24"/>
              </w:rPr>
              <w:t>50%</w:t>
            </w:r>
            <w:r>
              <w:rPr>
                <w:rFonts w:ascii="仿宋" w:eastAsia="仿宋" w:hAnsi="仿宋" w:hint="eastAsia"/>
                <w:b/>
                <w:sz w:val="24"/>
              </w:rPr>
              <w:t>以上的部品种类数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种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场地年径流总量控制率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调蓄雨水功能面积占绿地面积比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透水</w:t>
            </w:r>
            <w:r>
              <w:rPr>
                <w:rFonts w:ascii="仿宋" w:eastAsia="仿宋" w:hAnsi="仿宋" w:hint="eastAsia"/>
                <w:b/>
                <w:sz w:val="24"/>
              </w:rPr>
              <w:t>铺装占硬质铺装</w:t>
            </w:r>
            <w:r>
              <w:rPr>
                <w:rFonts w:ascii="仿宋" w:eastAsia="仿宋" w:hAnsi="仿宋"/>
                <w:b/>
                <w:sz w:val="24"/>
              </w:rPr>
              <w:t>面积比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场地遮阴面积比例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9128" w:type="dxa"/>
            <w:gridSpan w:val="3"/>
            <w:vAlign w:val="center"/>
          </w:tcPr>
          <w:p w:rsidR="008C18CE" w:rsidRDefault="00FB2132">
            <w:pPr>
              <w:spacing w:line="276" w:lineRule="auto"/>
              <w:jc w:val="left"/>
              <w:rPr>
                <w:rFonts w:ascii="仿宋" w:eastAsia="仿宋" w:hAnsi="仿宋"/>
                <w:b/>
                <w:i/>
                <w:sz w:val="24"/>
              </w:rPr>
            </w:pPr>
            <w:r>
              <w:rPr>
                <w:rFonts w:ascii="仿宋" w:eastAsia="仿宋" w:hAnsi="仿宋" w:hint="eastAsia"/>
                <w:b/>
                <w:iCs/>
                <w:sz w:val="24"/>
              </w:rPr>
              <w:t>住宅建筑还需填写：</w:t>
            </w: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室内空间满足采光要求的面积比例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通风开口面积与房间地板面积比例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人均住宅用地面积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  <w:r>
              <w:rPr>
                <w:rFonts w:ascii="仿宋" w:eastAsia="仿宋" w:hAnsi="仿宋"/>
                <w:b/>
                <w:sz w:val="24"/>
              </w:rPr>
              <w:t>/</w:t>
            </w:r>
            <w:r>
              <w:rPr>
                <w:rFonts w:ascii="仿宋" w:eastAsia="仿宋" w:hAnsi="仿宋"/>
                <w:b/>
                <w:sz w:val="24"/>
              </w:rPr>
              <w:t>人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人均集中绿地面积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m</w:t>
            </w:r>
            <w:r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  <w:r>
              <w:rPr>
                <w:rFonts w:ascii="仿宋" w:eastAsia="仿宋" w:hAnsi="仿宋"/>
                <w:b/>
                <w:sz w:val="24"/>
              </w:rPr>
              <w:t>/</w:t>
            </w:r>
            <w:r>
              <w:rPr>
                <w:rFonts w:ascii="仿宋" w:eastAsia="仿宋" w:hAnsi="仿宋"/>
                <w:b/>
                <w:sz w:val="24"/>
              </w:rPr>
              <w:t>人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地下建筑面积与地上建筑面积比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地下一层建筑面积与总用地面积比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9128" w:type="dxa"/>
            <w:gridSpan w:val="3"/>
            <w:vAlign w:val="center"/>
          </w:tcPr>
          <w:p w:rsidR="008C18CE" w:rsidRDefault="00FB2132">
            <w:pPr>
              <w:spacing w:line="276" w:lineRule="auto"/>
              <w:jc w:val="left"/>
              <w:rPr>
                <w:rFonts w:ascii="仿宋" w:eastAsia="仿宋" w:hAnsi="仿宋"/>
                <w:b/>
                <w:i/>
                <w:sz w:val="24"/>
              </w:rPr>
            </w:pPr>
            <w:r>
              <w:rPr>
                <w:rFonts w:ascii="仿宋" w:eastAsia="仿宋" w:hAnsi="仿宋" w:hint="eastAsia"/>
                <w:b/>
                <w:iCs/>
                <w:sz w:val="24"/>
              </w:rPr>
              <w:t>公共建筑还需填写：</w:t>
            </w: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内区采光系数满足要求面积比例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地下空间采光系数满足要求面积与地下室首层面积比例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室内主要功能房间采光照度满足本标准要求的面积比例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主要功能房间过渡季平均自然通风换气次数不小于</w:t>
            </w: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次</w:t>
            </w:r>
            <w:r>
              <w:rPr>
                <w:rFonts w:ascii="仿宋" w:eastAsia="仿宋" w:hAnsi="仿宋" w:hint="eastAsia"/>
                <w:b/>
                <w:sz w:val="24"/>
              </w:rPr>
              <w:t>/h</w:t>
            </w:r>
            <w:r>
              <w:rPr>
                <w:rFonts w:ascii="仿宋" w:eastAsia="仿宋" w:hAnsi="仿宋" w:hint="eastAsia"/>
                <w:b/>
                <w:sz w:val="24"/>
              </w:rPr>
              <w:t>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地下建筑面积与总用地面积比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地下一层建筑面积与总用地面积比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4821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地面停车占地面积比例</w:t>
            </w:r>
          </w:p>
        </w:tc>
        <w:tc>
          <w:tcPr>
            <w:tcW w:w="1675" w:type="dxa"/>
            <w:vAlign w:val="center"/>
          </w:tcPr>
          <w:p w:rsidR="008C18CE" w:rsidRDefault="00FB2132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%</w:t>
            </w:r>
          </w:p>
        </w:tc>
        <w:tc>
          <w:tcPr>
            <w:tcW w:w="2632" w:type="dxa"/>
            <w:vAlign w:val="center"/>
          </w:tcPr>
          <w:p w:rsidR="008C18CE" w:rsidRDefault="008C18C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C18CE" w:rsidRDefault="00FB2132">
      <w:pPr>
        <w:widowControl/>
        <w:spacing w:line="276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br w:type="page"/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>
        <w:rPr>
          <w:rFonts w:ascii="仿宋" w:eastAsia="仿宋" w:hAnsi="仿宋"/>
          <w:b/>
          <w:bCs/>
          <w:sz w:val="28"/>
          <w:szCs w:val="28"/>
        </w:rPr>
        <w:t>增量成本情况（小数点后保留两位）</w:t>
      </w:r>
    </w:p>
    <w:tbl>
      <w:tblPr>
        <w:tblW w:w="8982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819"/>
        <w:gridCol w:w="1591"/>
        <w:gridCol w:w="819"/>
        <w:gridCol w:w="1024"/>
        <w:gridCol w:w="1306"/>
        <w:gridCol w:w="1245"/>
        <w:gridCol w:w="757"/>
      </w:tblGrid>
      <w:tr w:rsidR="008C18CE">
        <w:trPr>
          <w:trHeight w:val="567"/>
        </w:trPr>
        <w:tc>
          <w:tcPr>
            <w:tcW w:w="3831" w:type="dxa"/>
            <w:gridSpan w:val="3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指标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</w:tc>
        <w:tc>
          <w:tcPr>
            <w:tcW w:w="3308" w:type="dxa"/>
            <w:gridSpan w:val="3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填报数据</w:t>
            </w:r>
          </w:p>
        </w:tc>
      </w:tr>
      <w:tr w:rsidR="008C18CE">
        <w:trPr>
          <w:trHeight w:val="567"/>
        </w:trPr>
        <w:tc>
          <w:tcPr>
            <w:tcW w:w="3831" w:type="dxa"/>
            <w:gridSpan w:val="3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项目总投资</w:t>
            </w:r>
          </w:p>
        </w:tc>
        <w:tc>
          <w:tcPr>
            <w:tcW w:w="1843" w:type="dxa"/>
            <w:gridSpan w:val="2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万元</w:t>
            </w:r>
          </w:p>
        </w:tc>
        <w:tc>
          <w:tcPr>
            <w:tcW w:w="3308" w:type="dxa"/>
            <w:gridSpan w:val="3"/>
            <w:vAlign w:val="center"/>
          </w:tcPr>
          <w:p w:rsidR="008C18CE" w:rsidRDefault="008C18CE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3831" w:type="dxa"/>
            <w:gridSpan w:val="3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实现绿色建筑而增加的初投资成本</w:t>
            </w:r>
          </w:p>
        </w:tc>
        <w:tc>
          <w:tcPr>
            <w:tcW w:w="1843" w:type="dxa"/>
            <w:gridSpan w:val="2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万</w:t>
            </w:r>
            <w:r>
              <w:rPr>
                <w:rFonts w:ascii="仿宋" w:eastAsia="仿宋" w:hAnsi="仿宋"/>
                <w:b/>
                <w:bCs/>
                <w:sz w:val="24"/>
              </w:rPr>
              <w:t>元</w:t>
            </w:r>
          </w:p>
        </w:tc>
        <w:tc>
          <w:tcPr>
            <w:tcW w:w="3308" w:type="dxa"/>
            <w:gridSpan w:val="3"/>
            <w:vAlign w:val="center"/>
          </w:tcPr>
          <w:p w:rsidR="008C18CE" w:rsidRDefault="008C18CE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3831" w:type="dxa"/>
            <w:gridSpan w:val="3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单位面积增量成本</w:t>
            </w:r>
          </w:p>
        </w:tc>
        <w:tc>
          <w:tcPr>
            <w:tcW w:w="1843" w:type="dxa"/>
            <w:gridSpan w:val="2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元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平方米</w:t>
            </w:r>
          </w:p>
        </w:tc>
        <w:tc>
          <w:tcPr>
            <w:tcW w:w="3308" w:type="dxa"/>
            <w:gridSpan w:val="3"/>
            <w:vAlign w:val="center"/>
          </w:tcPr>
          <w:p w:rsidR="008C18CE" w:rsidRDefault="008C18CE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3831" w:type="dxa"/>
            <w:gridSpan w:val="3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绿色建筑可节约运行费用</w:t>
            </w:r>
          </w:p>
        </w:tc>
        <w:tc>
          <w:tcPr>
            <w:tcW w:w="1843" w:type="dxa"/>
            <w:gridSpan w:val="2"/>
            <w:vAlign w:val="center"/>
          </w:tcPr>
          <w:p w:rsidR="008C18CE" w:rsidRDefault="00FB2132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万</w:t>
            </w:r>
            <w:r>
              <w:rPr>
                <w:rFonts w:ascii="仿宋" w:eastAsia="仿宋" w:hAnsi="仿宋"/>
                <w:b/>
                <w:bCs/>
                <w:sz w:val="24"/>
              </w:rPr>
              <w:t>元</w:t>
            </w:r>
            <w:r>
              <w:rPr>
                <w:rFonts w:ascii="仿宋" w:eastAsia="仿宋" w:hAnsi="仿宋"/>
                <w:b/>
                <w:bCs/>
                <w:sz w:val="24"/>
              </w:rPr>
              <w:t>/</w:t>
            </w:r>
            <w:r>
              <w:rPr>
                <w:rFonts w:ascii="仿宋" w:eastAsia="仿宋" w:hAnsi="仿宋"/>
                <w:b/>
                <w:bCs/>
                <w:sz w:val="24"/>
              </w:rPr>
              <w:t>年</w:t>
            </w:r>
          </w:p>
        </w:tc>
        <w:tc>
          <w:tcPr>
            <w:tcW w:w="3308" w:type="dxa"/>
            <w:gridSpan w:val="3"/>
            <w:vAlign w:val="center"/>
          </w:tcPr>
          <w:p w:rsidR="008C18CE" w:rsidRDefault="008C18CE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3831" w:type="dxa"/>
            <w:gridSpan w:val="3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实现绿建</w:t>
            </w:r>
            <w:r>
              <w:rPr>
                <w:rFonts w:ascii="仿宋" w:eastAsia="仿宋" w:hAnsi="仿宋"/>
                <w:b/>
                <w:bCs/>
                <w:sz w:val="24"/>
              </w:rPr>
              <w:t>采取的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措施</w:t>
            </w:r>
          </w:p>
        </w:tc>
        <w:tc>
          <w:tcPr>
            <w:tcW w:w="3149" w:type="dxa"/>
            <w:gridSpan w:val="3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标准建筑采用的常规措施</w:t>
            </w:r>
          </w:p>
        </w:tc>
        <w:tc>
          <w:tcPr>
            <w:tcW w:w="1245" w:type="dxa"/>
            <w:vMerge w:val="restart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增量成本</w:t>
            </w:r>
          </w:p>
        </w:tc>
        <w:tc>
          <w:tcPr>
            <w:tcW w:w="757" w:type="dxa"/>
            <w:vMerge w:val="restart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备注</w:t>
            </w:r>
          </w:p>
        </w:tc>
      </w:tr>
      <w:tr w:rsidR="008C18CE">
        <w:trPr>
          <w:trHeight w:val="567"/>
        </w:trPr>
        <w:tc>
          <w:tcPr>
            <w:tcW w:w="1421" w:type="dxa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819" w:type="dxa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单价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应用量</w:t>
            </w:r>
          </w:p>
        </w:tc>
        <w:tc>
          <w:tcPr>
            <w:tcW w:w="819" w:type="dxa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单价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8C18CE" w:rsidRDefault="00FB2132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应用量</w:t>
            </w:r>
          </w:p>
        </w:tc>
        <w:tc>
          <w:tcPr>
            <w:tcW w:w="1245" w:type="dxa"/>
            <w:vMerge/>
            <w:shd w:val="clear" w:color="auto" w:fill="D9D9D9"/>
            <w:vAlign w:val="center"/>
          </w:tcPr>
          <w:p w:rsidR="008C18CE" w:rsidRDefault="008C18CE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57" w:type="dxa"/>
            <w:vMerge/>
            <w:shd w:val="clear" w:color="auto" w:fill="D9D9D9"/>
            <w:vAlign w:val="center"/>
          </w:tcPr>
          <w:p w:rsidR="008C18CE" w:rsidRDefault="008C18CE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142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6980" w:type="dxa"/>
            <w:gridSpan w:val="6"/>
            <w:vAlign w:val="center"/>
          </w:tcPr>
          <w:p w:rsidR="008C18CE" w:rsidRDefault="00FB21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245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C18CE" w:rsidRDefault="008C18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8CE">
        <w:trPr>
          <w:trHeight w:val="567"/>
        </w:trPr>
        <w:tc>
          <w:tcPr>
            <w:tcW w:w="8982" w:type="dxa"/>
            <w:gridSpan w:val="8"/>
            <w:vAlign w:val="center"/>
          </w:tcPr>
          <w:p w:rsidR="008C18CE" w:rsidRDefault="00FB21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注：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成本增量的基准点是满足现行相关标准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/>
                <w:sz w:val="24"/>
              </w:rPr>
              <w:t>含地方标准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/>
                <w:sz w:val="24"/>
              </w:rPr>
              <w:t>要求的</w:t>
            </w:r>
            <w:r>
              <w:rPr>
                <w:rFonts w:ascii="仿宋" w:eastAsia="仿宋" w:hAnsi="仿宋"/>
                <w:sz w:val="24"/>
              </w:rPr>
              <w:t>“</w:t>
            </w:r>
            <w:r>
              <w:rPr>
                <w:rFonts w:ascii="仿宋" w:eastAsia="仿宋" w:hAnsi="仿宋"/>
                <w:sz w:val="24"/>
              </w:rPr>
              <w:t>标准建筑</w:t>
            </w:r>
            <w:r>
              <w:rPr>
                <w:rFonts w:ascii="仿宋" w:eastAsia="仿宋" w:hAnsi="仿宋"/>
                <w:sz w:val="24"/>
              </w:rPr>
              <w:t>”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8C18CE" w:rsidRDefault="00FB2132">
            <w:pPr>
              <w:pStyle w:val="ad"/>
              <w:widowControl/>
              <w:ind w:leftChars="34" w:left="191" w:hangingChars="50" w:hanging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对于部分减少了初投资的技术应用，其增量成本按负数计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C18CE" w:rsidRDefault="00FB2132">
            <w:pPr>
              <w:pStyle w:val="ad"/>
              <w:widowControl/>
              <w:ind w:leftChars="34" w:left="191" w:hangingChars="50" w:hanging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、备注部分填写是否有政府补贴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优惠政策及依据。</w:t>
            </w:r>
          </w:p>
        </w:tc>
      </w:tr>
    </w:tbl>
    <w:p w:rsidR="008C18CE" w:rsidRDefault="00FB2132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四</w:t>
      </w:r>
      <w:r>
        <w:rPr>
          <w:rFonts w:ascii="仿宋" w:eastAsia="仿宋" w:hAnsi="仿宋"/>
          <w:b/>
          <w:bCs/>
          <w:sz w:val="28"/>
          <w:szCs w:val="28"/>
        </w:rPr>
        <w:t>、工程概况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05"/>
      </w:tblGrid>
      <w:tr w:rsidR="008C18CE">
        <w:trPr>
          <w:trHeight w:val="66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工程性质、工程投资、用地面积、建筑面积、结构形式、开发与建设周期、解决的主要技术问题</w:t>
            </w:r>
            <w:r>
              <w:rPr>
                <w:rFonts w:eastAsia="仿宋_GB2312" w:hint="eastAsia"/>
                <w:sz w:val="24"/>
              </w:rPr>
              <w:t>、运营阶段的用户反馈</w:t>
            </w:r>
            <w:r>
              <w:rPr>
                <w:rFonts w:eastAsia="仿宋_GB2312"/>
                <w:sz w:val="24"/>
              </w:rPr>
              <w:t>等情况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)</w:t>
            </w: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widowControl/>
              <w:spacing w:line="276" w:lineRule="auto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eastAsia="仿宋_GB2312" w:hint="eastAsia"/>
                <w:sz w:val="24"/>
              </w:rPr>
              <w:t>（附项目效果图）</w:t>
            </w:r>
          </w:p>
        </w:tc>
      </w:tr>
    </w:tbl>
    <w:p w:rsidR="008C18CE" w:rsidRDefault="00FB2132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五</w:t>
      </w:r>
      <w:r>
        <w:rPr>
          <w:rFonts w:ascii="仿宋" w:eastAsia="仿宋" w:hAnsi="仿宋"/>
          <w:b/>
          <w:bCs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主要技术措施</w:t>
      </w:r>
      <w:r>
        <w:rPr>
          <w:rFonts w:ascii="仿宋" w:eastAsia="仿宋" w:hAnsi="仿宋"/>
          <w:b/>
          <w:bCs/>
          <w:sz w:val="28"/>
          <w:szCs w:val="28"/>
        </w:rPr>
        <w:t>简介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05"/>
      </w:tblGrid>
      <w:tr w:rsidR="008C18CE">
        <w:trPr>
          <w:trHeight w:val="280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安全耐久</w:t>
            </w:r>
          </w:p>
          <w:p w:rsidR="008C18CE" w:rsidRDefault="00FB2132">
            <w:pPr>
              <w:snapToGrid w:val="0"/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项目在安全耐久方面采用的技术和措施，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numPr>
                <w:ilvl w:val="0"/>
                <w:numId w:val="1"/>
              </w:numPr>
              <w:spacing w:line="5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健康舒适</w:t>
            </w:r>
          </w:p>
          <w:p w:rsidR="008C18CE" w:rsidRDefault="00FB2132">
            <w:pPr>
              <w:spacing w:line="54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项目在室内空气品质、水质、声环境与光环境、室内热湿环境等方面采取的技术措施和使用效果</w:t>
            </w:r>
            <w:r>
              <w:rPr>
                <w:rFonts w:eastAsia="仿宋_GB2312"/>
                <w:sz w:val="24"/>
              </w:rPr>
              <w:t>等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388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生活便利</w:t>
            </w:r>
          </w:p>
          <w:p w:rsidR="008C18CE" w:rsidRDefault="00FB2132">
            <w:pPr>
              <w:snapToGrid w:val="0"/>
              <w:spacing w:line="360" w:lineRule="auto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项目在无障碍出行、周边服务设施、智慧运行、物业管理等方面的技术措施</w:t>
            </w:r>
            <w:r>
              <w:rPr>
                <w:rFonts w:eastAsia="仿宋_GB2312"/>
                <w:sz w:val="24"/>
              </w:rPr>
              <w:t>等情况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资源节约</w:t>
            </w:r>
          </w:p>
          <w:p w:rsidR="008C18CE" w:rsidRDefault="00FB2132">
            <w:pPr>
              <w:snapToGrid w:val="0"/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项目在节地与土地利用、节能与能源利用、节水与水资源利用、节材与绿色建材方面采用的技术、措施以及达到的资源节约效果</w:t>
            </w:r>
            <w:r>
              <w:rPr>
                <w:rFonts w:eastAsia="仿宋_GB2312"/>
                <w:sz w:val="24"/>
              </w:rPr>
              <w:t>等情况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2000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环境宜居</w:t>
            </w:r>
          </w:p>
          <w:p w:rsidR="008C18CE" w:rsidRDefault="00FB2132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项目在场地生态与景观、室外物理环境等方面的技术措施</w:t>
            </w:r>
            <w:r>
              <w:rPr>
                <w:rFonts w:eastAsia="仿宋_GB2312"/>
                <w:sz w:val="24"/>
              </w:rPr>
              <w:t>等情况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numPr>
                <w:ilvl w:val="0"/>
                <w:numId w:val="1"/>
              </w:num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提高与创新</w:t>
            </w:r>
          </w:p>
          <w:p w:rsidR="008C18CE" w:rsidRDefault="00FB2132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项目在安全耐久、健康舒适、生活便利、资源节约、环境宜居的基础上，对上述几个方面在技术、产品、管理等方面进一步提高或创新的情况，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:rsidR="008C18CE" w:rsidRDefault="008C18CE">
      <w:pPr>
        <w:widowControl/>
        <w:spacing w:line="276" w:lineRule="auto"/>
        <w:rPr>
          <w:rFonts w:ascii="仿宋" w:eastAsia="仿宋" w:hAnsi="仿宋"/>
          <w:b/>
          <w:bCs/>
          <w:sz w:val="28"/>
        </w:rPr>
        <w:sectPr w:rsidR="008C18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8C18CE" w:rsidRDefault="00FB2132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六、项目创新点、推广价值和综合效益分析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212"/>
      </w:tblGrid>
      <w:tr w:rsidR="008C18CE">
        <w:trPr>
          <w:trHeight w:val="6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、项目创新点</w:t>
            </w: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、项目推广价值</w:t>
            </w: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、综合效益分析</w:t>
            </w: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8C18CE" w:rsidRDefault="008C18CE">
      <w:pPr>
        <w:snapToGrid w:val="0"/>
        <w:spacing w:line="360" w:lineRule="auto"/>
        <w:rPr>
          <w:rFonts w:eastAsia="仿宋_GB2312"/>
          <w:sz w:val="24"/>
        </w:rPr>
        <w:sectPr w:rsidR="008C18C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C18CE" w:rsidRDefault="00FB2132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七、申报单位概况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418"/>
      </w:tblGrid>
      <w:tr w:rsidR="008C18CE">
        <w:trPr>
          <w:trHeight w:val="1266"/>
          <w:jc w:val="center"/>
        </w:trPr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（包括人员组成、技术力量、设备条件、固定资产、年产值、负债以及对绿色建筑项目实施的贡献、承担的工作内容等。）</w:t>
            </w: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8C18CE" w:rsidRDefault="008C18CE">
      <w:pPr>
        <w:snapToGrid w:val="0"/>
        <w:spacing w:line="360" w:lineRule="auto"/>
        <w:rPr>
          <w:rFonts w:eastAsia="仿宋_GB2312"/>
          <w:sz w:val="24"/>
        </w:rPr>
      </w:pPr>
    </w:p>
    <w:p w:rsidR="008C18CE" w:rsidRDefault="00FB2132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八、提交基本材料列表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991"/>
        <w:gridCol w:w="853"/>
      </w:tblGrid>
      <w:tr w:rsidR="008C18CE">
        <w:trPr>
          <w:jc w:val="center"/>
        </w:trPr>
        <w:tc>
          <w:tcPr>
            <w:tcW w:w="1911" w:type="dxa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材料分类</w:t>
            </w:r>
          </w:p>
        </w:tc>
        <w:tc>
          <w:tcPr>
            <w:tcW w:w="5991" w:type="dxa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材料名称</w:t>
            </w:r>
          </w:p>
        </w:tc>
        <w:tc>
          <w:tcPr>
            <w:tcW w:w="853" w:type="dxa"/>
          </w:tcPr>
          <w:p w:rsidR="008C18CE" w:rsidRDefault="00FB21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是否提交</w:t>
            </w:r>
          </w:p>
        </w:tc>
      </w:tr>
      <w:tr w:rsidR="008C18CE">
        <w:trPr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项目审批文件</w:t>
            </w: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立项批复文件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  <w:vAlign w:val="center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土地使用证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不动产登记证书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  <w:vAlign w:val="center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建设工程规划许可证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  <w:vAlign w:val="center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建筑工程施工许可证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  <w:vAlign w:val="center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建筑工程竣工证书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建设单位文件</w:t>
            </w: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建设单位简介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建设单位法人证书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开发资质证明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审计报告或银行出具固定资产、年产值、负债证明材料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设计单位文件</w:t>
            </w: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设计单位简介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设计单位资质证书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设计实例介绍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施工单位文件</w:t>
            </w: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施工单位简介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施工单位资质证书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监理单位文件</w:t>
            </w: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监理单位简介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监理单位资质证书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trHeight w:val="316"/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物业单位文件</w:t>
            </w: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物业单位简介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trHeight w:val="316"/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FB213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物业单位资质证书</w:t>
            </w: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 w:val="restart"/>
            <w:vAlign w:val="center"/>
          </w:tcPr>
          <w:p w:rsidR="008C18CE" w:rsidRDefault="00FB213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其它补充材料</w:t>
            </w: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18CE">
        <w:trPr>
          <w:jc w:val="center"/>
        </w:trPr>
        <w:tc>
          <w:tcPr>
            <w:tcW w:w="1911" w:type="dxa"/>
            <w:vMerge/>
            <w:vAlign w:val="center"/>
          </w:tcPr>
          <w:p w:rsidR="008C18CE" w:rsidRDefault="008C18C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1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</w:tcPr>
          <w:p w:rsidR="008C18CE" w:rsidRDefault="008C18C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8C18CE" w:rsidRDefault="00FB2132">
      <w:pPr>
        <w:outlineLvl w:val="0"/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九、项目主要参加人员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86"/>
        <w:gridCol w:w="3888"/>
        <w:gridCol w:w="2129"/>
        <w:gridCol w:w="1656"/>
      </w:tblGrid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FB21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承担工作</w:t>
            </w:r>
          </w:p>
        </w:tc>
      </w:tr>
      <w:tr w:rsidR="008C18CE">
        <w:trPr>
          <w:trHeight w:val="58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6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E" w:rsidRDefault="008C18CE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C18CE">
        <w:trPr>
          <w:trHeight w:val="29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十、申报单位意见</w:t>
            </w: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FB2132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申报项目情况属实，现提出申请。</w:t>
            </w: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FB2132">
            <w:pPr>
              <w:snapToGrid w:val="0"/>
              <w:spacing w:line="360" w:lineRule="auto"/>
              <w:ind w:firstLineChars="2050" w:firstLine="49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盖章</w:t>
            </w:r>
          </w:p>
          <w:p w:rsidR="008C18CE" w:rsidRDefault="00FB2132">
            <w:pPr>
              <w:wordWrap w:val="0"/>
              <w:snapToGrid w:val="0"/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</w:tc>
      </w:tr>
      <w:tr w:rsidR="008C18CE">
        <w:trPr>
          <w:trHeight w:val="35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E" w:rsidRDefault="00FB2132">
            <w:pPr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十一、当地主管部门意见</w:t>
            </w:r>
          </w:p>
          <w:p w:rsidR="008C18CE" w:rsidRDefault="008C18CE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FB2132">
            <w:pPr>
              <w:snapToGrid w:val="0"/>
              <w:spacing w:line="360" w:lineRule="auto"/>
              <w:ind w:firstLineChars="2050" w:firstLine="49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盖章</w:t>
            </w:r>
          </w:p>
          <w:p w:rsidR="008C18CE" w:rsidRDefault="008C18CE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8C18CE" w:rsidRDefault="00FB2132">
            <w:pPr>
              <w:wordWrap w:val="0"/>
              <w:jc w:val="right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</w:tc>
      </w:tr>
    </w:tbl>
    <w:p w:rsidR="008C18CE" w:rsidRDefault="008C18CE">
      <w:pPr>
        <w:outlineLvl w:val="0"/>
      </w:pPr>
    </w:p>
    <w:sectPr w:rsidR="008C18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32" w:rsidRDefault="00FB2132">
      <w:r>
        <w:separator/>
      </w:r>
    </w:p>
  </w:endnote>
  <w:endnote w:type="continuationSeparator" w:id="0">
    <w:p w:rsidR="00FB2132" w:rsidRDefault="00F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FB2132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FB21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4F9" w:rsidRPr="000004F9">
      <w:rPr>
        <w:noProof/>
        <w:lang w:val="zh-CN"/>
      </w:rPr>
      <w:t>14</w:t>
    </w:r>
    <w:r>
      <w:rPr>
        <w:lang w:val="zh-CN"/>
      </w:rPr>
      <w:fldChar w:fldCharType="end"/>
    </w:r>
  </w:p>
  <w:p w:rsidR="008C18CE" w:rsidRDefault="008C1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32" w:rsidRDefault="00FB2132">
      <w:r>
        <w:separator/>
      </w:r>
    </w:p>
  </w:footnote>
  <w:footnote w:type="continuationSeparator" w:id="0">
    <w:p w:rsidR="00FB2132" w:rsidRDefault="00FB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FB213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0684" o:spid="_x0000_s3074" type="#_x0000_t136" style="position:absolute;left:0;text-align:left;margin-left:0;margin-top:0;width:418.2pt;height:167.25pt;rotation:315;z-index:-251656192;mso-position-horizontal:center;mso-position-horizontal-relative:margin;mso-position-vertical:center;mso-position-vertical-relative:margin;mso-width-relative:page;mso-height-relative:page" o:allowincell="f" fillcolor="#fbfbfb" stroked="f">
          <v:fill opacity=".5"/>
          <v:textpath style="font-family:&quot;宋体&quot;;font-size:8pt" fitpath="t" string="CST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8C18CE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FB213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0683" o:spid="_x0000_s3073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;mso-width-relative:page;mso-height-relative:page" o:allowincell="f" fillcolor="#fbfbfb" stroked="f">
          <v:fill opacity=".5"/>
          <v:textpath style="font-family:&quot;宋体&quot;;font-size:8pt" fitpath="t" string="CSTI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FB213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0687" o:spid="_x0000_s3076" type="#_x0000_t136" style="position:absolute;left:0;text-align:left;margin-left:0;margin-top:0;width:418.2pt;height:167.25pt;rotation:315;z-index:-251654144;mso-position-horizontal:center;mso-position-horizontal-relative:margin;mso-position-vertical:center;mso-position-vertical-relative:margin;mso-width-relative:page;mso-height-relative:page" o:allowincell="f" fillcolor="#fbfbfb" stroked="f">
          <v:fill opacity=".5"/>
          <v:textpath style="font-family:&quot;宋体&quot;;font-size:8pt" fitpath="t" string="CSTI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8C18CE">
    <w:pPr>
      <w:pStyle w:val="a8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CE" w:rsidRDefault="00FB213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0686" o:spid="_x0000_s3075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;mso-width-relative:page;mso-height-relative:page" o:allowincell="f" fillcolor="#fbfbfb" stroked="f">
          <v:fill opacity=".5"/>
          <v:textpath style="font-family:&quot;宋体&quot;;font-size:8pt" fitpath="t" string="CST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E8"/>
    <w:multiLevelType w:val="multilevel"/>
    <w:tmpl w:val="0CFD65E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Y2IxOGVhNjVhYWZhMzZmOTIzMDQ4ZDkxNGEwYWIifQ=="/>
  </w:docVars>
  <w:rsids>
    <w:rsidRoot w:val="00D74DD7"/>
    <w:rsid w:val="000004F9"/>
    <w:rsid w:val="0000087B"/>
    <w:rsid w:val="00016E6A"/>
    <w:rsid w:val="000223E1"/>
    <w:rsid w:val="000421E4"/>
    <w:rsid w:val="00042DE1"/>
    <w:rsid w:val="000533CC"/>
    <w:rsid w:val="000571C5"/>
    <w:rsid w:val="00080CF7"/>
    <w:rsid w:val="00082E16"/>
    <w:rsid w:val="00084AF7"/>
    <w:rsid w:val="0009536A"/>
    <w:rsid w:val="000954B8"/>
    <w:rsid w:val="000A2ADD"/>
    <w:rsid w:val="000B4777"/>
    <w:rsid w:val="000C08B1"/>
    <w:rsid w:val="000C0CCA"/>
    <w:rsid w:val="000C53CC"/>
    <w:rsid w:val="000D34BC"/>
    <w:rsid w:val="000D4987"/>
    <w:rsid w:val="000F1C29"/>
    <w:rsid w:val="00100895"/>
    <w:rsid w:val="001067BF"/>
    <w:rsid w:val="00123737"/>
    <w:rsid w:val="00124C47"/>
    <w:rsid w:val="00130234"/>
    <w:rsid w:val="001357DA"/>
    <w:rsid w:val="00153F05"/>
    <w:rsid w:val="001613B0"/>
    <w:rsid w:val="00194E04"/>
    <w:rsid w:val="001B0751"/>
    <w:rsid w:val="001B30DC"/>
    <w:rsid w:val="001B3410"/>
    <w:rsid w:val="001B34E5"/>
    <w:rsid w:val="001B6B72"/>
    <w:rsid w:val="001C1E80"/>
    <w:rsid w:val="001D6894"/>
    <w:rsid w:val="001E7C19"/>
    <w:rsid w:val="001F6D21"/>
    <w:rsid w:val="00205957"/>
    <w:rsid w:val="002327C8"/>
    <w:rsid w:val="00234DF7"/>
    <w:rsid w:val="0023576A"/>
    <w:rsid w:val="00242698"/>
    <w:rsid w:val="002441CC"/>
    <w:rsid w:val="00246C22"/>
    <w:rsid w:val="00252C5A"/>
    <w:rsid w:val="00257DF5"/>
    <w:rsid w:val="00267F3B"/>
    <w:rsid w:val="0027226C"/>
    <w:rsid w:val="00285034"/>
    <w:rsid w:val="00290689"/>
    <w:rsid w:val="00293022"/>
    <w:rsid w:val="00295010"/>
    <w:rsid w:val="002A646C"/>
    <w:rsid w:val="002B029B"/>
    <w:rsid w:val="002B054C"/>
    <w:rsid w:val="002B36E6"/>
    <w:rsid w:val="002B3C05"/>
    <w:rsid w:val="002B4AFE"/>
    <w:rsid w:val="002C7AD7"/>
    <w:rsid w:val="002D1F3A"/>
    <w:rsid w:val="002E0E49"/>
    <w:rsid w:val="002F0515"/>
    <w:rsid w:val="002F4961"/>
    <w:rsid w:val="002F7B18"/>
    <w:rsid w:val="00305991"/>
    <w:rsid w:val="00313A8D"/>
    <w:rsid w:val="00313AA1"/>
    <w:rsid w:val="00327C8F"/>
    <w:rsid w:val="00330DC4"/>
    <w:rsid w:val="003314CA"/>
    <w:rsid w:val="00335074"/>
    <w:rsid w:val="003372D7"/>
    <w:rsid w:val="00341F1E"/>
    <w:rsid w:val="00347C76"/>
    <w:rsid w:val="00352430"/>
    <w:rsid w:val="003541F9"/>
    <w:rsid w:val="0036430E"/>
    <w:rsid w:val="00367700"/>
    <w:rsid w:val="00375431"/>
    <w:rsid w:val="0037690C"/>
    <w:rsid w:val="00377285"/>
    <w:rsid w:val="00391792"/>
    <w:rsid w:val="003B0028"/>
    <w:rsid w:val="003C2C06"/>
    <w:rsid w:val="003C4A77"/>
    <w:rsid w:val="003D0F5E"/>
    <w:rsid w:val="003D67FF"/>
    <w:rsid w:val="003D6827"/>
    <w:rsid w:val="003D68D1"/>
    <w:rsid w:val="003E0820"/>
    <w:rsid w:val="003E4BCF"/>
    <w:rsid w:val="003E7B27"/>
    <w:rsid w:val="003F18D4"/>
    <w:rsid w:val="003F27ED"/>
    <w:rsid w:val="00406443"/>
    <w:rsid w:val="00407DA4"/>
    <w:rsid w:val="00444E86"/>
    <w:rsid w:val="004513B2"/>
    <w:rsid w:val="00451449"/>
    <w:rsid w:val="00451D91"/>
    <w:rsid w:val="00452ACB"/>
    <w:rsid w:val="00462B9D"/>
    <w:rsid w:val="004820E7"/>
    <w:rsid w:val="0048448C"/>
    <w:rsid w:val="00492E6F"/>
    <w:rsid w:val="004A1343"/>
    <w:rsid w:val="004A48AF"/>
    <w:rsid w:val="004B045B"/>
    <w:rsid w:val="004B2B04"/>
    <w:rsid w:val="004B4218"/>
    <w:rsid w:val="004B7F73"/>
    <w:rsid w:val="004D22BD"/>
    <w:rsid w:val="004F01D3"/>
    <w:rsid w:val="004F3E8A"/>
    <w:rsid w:val="004F420C"/>
    <w:rsid w:val="0050101F"/>
    <w:rsid w:val="00501045"/>
    <w:rsid w:val="00505467"/>
    <w:rsid w:val="00515021"/>
    <w:rsid w:val="00521EE8"/>
    <w:rsid w:val="00533567"/>
    <w:rsid w:val="00537604"/>
    <w:rsid w:val="005445A0"/>
    <w:rsid w:val="00554E1E"/>
    <w:rsid w:val="0055557C"/>
    <w:rsid w:val="0055790C"/>
    <w:rsid w:val="00564CD8"/>
    <w:rsid w:val="00577FF1"/>
    <w:rsid w:val="0058452D"/>
    <w:rsid w:val="005A370D"/>
    <w:rsid w:val="005A3ACA"/>
    <w:rsid w:val="005B077A"/>
    <w:rsid w:val="005B5890"/>
    <w:rsid w:val="005C4F32"/>
    <w:rsid w:val="005D5AD1"/>
    <w:rsid w:val="006031E5"/>
    <w:rsid w:val="0061118F"/>
    <w:rsid w:val="006167E9"/>
    <w:rsid w:val="00676C86"/>
    <w:rsid w:val="006C666F"/>
    <w:rsid w:val="006D08BD"/>
    <w:rsid w:val="006D38A2"/>
    <w:rsid w:val="006E4CC6"/>
    <w:rsid w:val="006E6AEB"/>
    <w:rsid w:val="006F11D1"/>
    <w:rsid w:val="006F199F"/>
    <w:rsid w:val="006F2D21"/>
    <w:rsid w:val="006F6EB0"/>
    <w:rsid w:val="00706CFA"/>
    <w:rsid w:val="0071157E"/>
    <w:rsid w:val="00723D12"/>
    <w:rsid w:val="0073495A"/>
    <w:rsid w:val="0075372A"/>
    <w:rsid w:val="00753C9C"/>
    <w:rsid w:val="00767527"/>
    <w:rsid w:val="0079210A"/>
    <w:rsid w:val="00793676"/>
    <w:rsid w:val="00794D46"/>
    <w:rsid w:val="007A2D58"/>
    <w:rsid w:val="007B04F5"/>
    <w:rsid w:val="007B13E6"/>
    <w:rsid w:val="007C2C34"/>
    <w:rsid w:val="007C3069"/>
    <w:rsid w:val="007D1220"/>
    <w:rsid w:val="007D3CD6"/>
    <w:rsid w:val="007E2051"/>
    <w:rsid w:val="007F1DE0"/>
    <w:rsid w:val="008072A7"/>
    <w:rsid w:val="00807CBE"/>
    <w:rsid w:val="00817E57"/>
    <w:rsid w:val="0082479C"/>
    <w:rsid w:val="00841A3C"/>
    <w:rsid w:val="008460B9"/>
    <w:rsid w:val="00852162"/>
    <w:rsid w:val="00855176"/>
    <w:rsid w:val="008706CA"/>
    <w:rsid w:val="008751DE"/>
    <w:rsid w:val="00877214"/>
    <w:rsid w:val="00881F62"/>
    <w:rsid w:val="00893361"/>
    <w:rsid w:val="00897F57"/>
    <w:rsid w:val="008A662F"/>
    <w:rsid w:val="008B135F"/>
    <w:rsid w:val="008B27AF"/>
    <w:rsid w:val="008B6A50"/>
    <w:rsid w:val="008C18CE"/>
    <w:rsid w:val="008C5610"/>
    <w:rsid w:val="008D19AC"/>
    <w:rsid w:val="008D5F3D"/>
    <w:rsid w:val="008D690B"/>
    <w:rsid w:val="008F133D"/>
    <w:rsid w:val="008F1720"/>
    <w:rsid w:val="008F56BD"/>
    <w:rsid w:val="008F5E05"/>
    <w:rsid w:val="008F662B"/>
    <w:rsid w:val="00900104"/>
    <w:rsid w:val="00906376"/>
    <w:rsid w:val="00910654"/>
    <w:rsid w:val="00910C09"/>
    <w:rsid w:val="00916CD9"/>
    <w:rsid w:val="00930753"/>
    <w:rsid w:val="009312DB"/>
    <w:rsid w:val="00931F8D"/>
    <w:rsid w:val="00940E24"/>
    <w:rsid w:val="00946C87"/>
    <w:rsid w:val="00953AC9"/>
    <w:rsid w:val="00972C02"/>
    <w:rsid w:val="00973915"/>
    <w:rsid w:val="00975237"/>
    <w:rsid w:val="0098000A"/>
    <w:rsid w:val="00980502"/>
    <w:rsid w:val="00981C20"/>
    <w:rsid w:val="009825B4"/>
    <w:rsid w:val="00990114"/>
    <w:rsid w:val="009F339D"/>
    <w:rsid w:val="00A30BE9"/>
    <w:rsid w:val="00A45604"/>
    <w:rsid w:val="00A547F5"/>
    <w:rsid w:val="00A5523A"/>
    <w:rsid w:val="00A57017"/>
    <w:rsid w:val="00A6259B"/>
    <w:rsid w:val="00A6617C"/>
    <w:rsid w:val="00A80987"/>
    <w:rsid w:val="00A83895"/>
    <w:rsid w:val="00A8726B"/>
    <w:rsid w:val="00AB117E"/>
    <w:rsid w:val="00AB5073"/>
    <w:rsid w:val="00AC286B"/>
    <w:rsid w:val="00AC3074"/>
    <w:rsid w:val="00AD1EC9"/>
    <w:rsid w:val="00AD4107"/>
    <w:rsid w:val="00AE04DC"/>
    <w:rsid w:val="00B027A6"/>
    <w:rsid w:val="00B163B5"/>
    <w:rsid w:val="00B1649D"/>
    <w:rsid w:val="00B2144E"/>
    <w:rsid w:val="00B239E3"/>
    <w:rsid w:val="00B437A0"/>
    <w:rsid w:val="00B440B6"/>
    <w:rsid w:val="00B47A84"/>
    <w:rsid w:val="00B5482D"/>
    <w:rsid w:val="00B621A1"/>
    <w:rsid w:val="00B83971"/>
    <w:rsid w:val="00B846F5"/>
    <w:rsid w:val="00B86A2A"/>
    <w:rsid w:val="00BA0A63"/>
    <w:rsid w:val="00BB33BA"/>
    <w:rsid w:val="00BB5873"/>
    <w:rsid w:val="00BC632F"/>
    <w:rsid w:val="00BD0CE6"/>
    <w:rsid w:val="00BD3ACC"/>
    <w:rsid w:val="00BE22C2"/>
    <w:rsid w:val="00BE7816"/>
    <w:rsid w:val="00C0351F"/>
    <w:rsid w:val="00C12322"/>
    <w:rsid w:val="00C13134"/>
    <w:rsid w:val="00C1355B"/>
    <w:rsid w:val="00C3652A"/>
    <w:rsid w:val="00C40AEF"/>
    <w:rsid w:val="00C748AB"/>
    <w:rsid w:val="00C90C0A"/>
    <w:rsid w:val="00C955A8"/>
    <w:rsid w:val="00CA183C"/>
    <w:rsid w:val="00CA428C"/>
    <w:rsid w:val="00CC019E"/>
    <w:rsid w:val="00CD079F"/>
    <w:rsid w:val="00CD2D81"/>
    <w:rsid w:val="00CD4B6F"/>
    <w:rsid w:val="00CE09BD"/>
    <w:rsid w:val="00CE3D26"/>
    <w:rsid w:val="00D03E08"/>
    <w:rsid w:val="00D201A2"/>
    <w:rsid w:val="00D21817"/>
    <w:rsid w:val="00D25012"/>
    <w:rsid w:val="00D304A2"/>
    <w:rsid w:val="00D42712"/>
    <w:rsid w:val="00D455CF"/>
    <w:rsid w:val="00D47ED9"/>
    <w:rsid w:val="00D65213"/>
    <w:rsid w:val="00D708C6"/>
    <w:rsid w:val="00D74DD7"/>
    <w:rsid w:val="00D762FE"/>
    <w:rsid w:val="00D80598"/>
    <w:rsid w:val="00D95C4D"/>
    <w:rsid w:val="00DA292C"/>
    <w:rsid w:val="00DB2AC9"/>
    <w:rsid w:val="00DB406B"/>
    <w:rsid w:val="00DE1475"/>
    <w:rsid w:val="00DE683B"/>
    <w:rsid w:val="00DF055E"/>
    <w:rsid w:val="00DF0D6D"/>
    <w:rsid w:val="00DF42A6"/>
    <w:rsid w:val="00E21D31"/>
    <w:rsid w:val="00E2382F"/>
    <w:rsid w:val="00E34664"/>
    <w:rsid w:val="00E372DB"/>
    <w:rsid w:val="00E43861"/>
    <w:rsid w:val="00E513B7"/>
    <w:rsid w:val="00E81FBD"/>
    <w:rsid w:val="00E85E06"/>
    <w:rsid w:val="00E8760E"/>
    <w:rsid w:val="00E93AD9"/>
    <w:rsid w:val="00E95CBE"/>
    <w:rsid w:val="00EA004F"/>
    <w:rsid w:val="00EA287B"/>
    <w:rsid w:val="00EA33F5"/>
    <w:rsid w:val="00EA417D"/>
    <w:rsid w:val="00EA7E3E"/>
    <w:rsid w:val="00EB0EC2"/>
    <w:rsid w:val="00EB39FD"/>
    <w:rsid w:val="00EB4846"/>
    <w:rsid w:val="00EB4D7F"/>
    <w:rsid w:val="00EB4EBE"/>
    <w:rsid w:val="00EC559C"/>
    <w:rsid w:val="00EF1F65"/>
    <w:rsid w:val="00EF2584"/>
    <w:rsid w:val="00EF3DBB"/>
    <w:rsid w:val="00F022DF"/>
    <w:rsid w:val="00F0408F"/>
    <w:rsid w:val="00F126A0"/>
    <w:rsid w:val="00F14657"/>
    <w:rsid w:val="00F34694"/>
    <w:rsid w:val="00F64D81"/>
    <w:rsid w:val="00F665AE"/>
    <w:rsid w:val="00F71758"/>
    <w:rsid w:val="00F7266B"/>
    <w:rsid w:val="00F75459"/>
    <w:rsid w:val="00F84ABB"/>
    <w:rsid w:val="00F94941"/>
    <w:rsid w:val="00FA7370"/>
    <w:rsid w:val="00FB2132"/>
    <w:rsid w:val="00FB4B12"/>
    <w:rsid w:val="00FB61BE"/>
    <w:rsid w:val="00FB64BC"/>
    <w:rsid w:val="00FC5307"/>
    <w:rsid w:val="00FD2CD5"/>
    <w:rsid w:val="00FD4C35"/>
    <w:rsid w:val="00FD5B0A"/>
    <w:rsid w:val="00FE51DE"/>
    <w:rsid w:val="00FF3059"/>
    <w:rsid w:val="069E3ED9"/>
    <w:rsid w:val="191D4740"/>
    <w:rsid w:val="33CA34F9"/>
    <w:rsid w:val="49FA36F0"/>
    <w:rsid w:val="4F1B189A"/>
    <w:rsid w:val="636F5682"/>
    <w:rsid w:val="67CE0103"/>
    <w:rsid w:val="6B3C5073"/>
    <w:rsid w:val="7587555F"/>
    <w:rsid w:val="7E2060BB"/>
    <w:rsid w:val="7E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"/>
    <w:basedOn w:val="a"/>
    <w:qFormat/>
    <w:pPr>
      <w:adjustRightInd w:val="0"/>
      <w:snapToGrid w:val="0"/>
      <w:spacing w:line="360" w:lineRule="auto"/>
    </w:pPr>
    <w:rPr>
      <w:rFonts w:ascii="宋体" w:hAnsi="宋体"/>
      <w:sz w:val="28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semiHidden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31"/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"/>
    <w:basedOn w:val="a"/>
    <w:qFormat/>
    <w:pPr>
      <w:adjustRightInd w:val="0"/>
      <w:snapToGrid w:val="0"/>
      <w:spacing w:line="360" w:lineRule="auto"/>
    </w:pPr>
    <w:rPr>
      <w:rFonts w:ascii="宋体" w:hAnsi="宋体"/>
      <w:sz w:val="28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semiHidden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31"/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/>
    <customShpInfo spid="_x0000_s4097"/>
    <customShpInfo spid="_x0000_s4100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598</Words>
  <Characters>3415</Characters>
  <Application>Microsoft Office Word</Application>
  <DocSecurity>0</DocSecurity>
  <Lines>28</Lines>
  <Paragraphs>8</Paragraphs>
  <ScaleCrop>false</ScaleCrop>
  <Company>DELL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xiaomi</dc:creator>
  <cp:lastModifiedBy>123456</cp:lastModifiedBy>
  <cp:revision>2</cp:revision>
  <cp:lastPrinted>2019-07-15T09:23:00Z</cp:lastPrinted>
  <dcterms:created xsi:type="dcterms:W3CDTF">2022-06-08T08:56:00Z</dcterms:created>
  <dcterms:modified xsi:type="dcterms:W3CDTF">2022-06-08T08:56:00Z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DEEF7A3784A94666911D46CA395F7DB0</vt:lpwstr>
  </property>
</Properties>
</file>